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E6" w:rsidRDefault="00FE6EE6" w:rsidP="00AD6D3B">
      <w:pPr>
        <w:jc w:val="center"/>
        <w:rPr>
          <w:rFonts w:ascii="Times New Roman" w:hAnsi="Times New Roman" w:cs="Times New Roman"/>
          <w:b/>
          <w:sz w:val="36"/>
          <w:u w:val="single"/>
        </w:rPr>
      </w:pPr>
      <w:bookmarkStart w:id="0" w:name="_GoBack"/>
      <w:bookmarkEnd w:id="0"/>
    </w:p>
    <w:p w:rsidR="00FE6EE6" w:rsidRPr="00FE6EE6" w:rsidRDefault="00FE6EE6" w:rsidP="00FE6EE6">
      <w:pPr>
        <w:pStyle w:val="Paragraphedeliste"/>
        <w:ind w:left="1080"/>
      </w:pPr>
    </w:p>
    <w:p w:rsidR="00FE6EE6" w:rsidRDefault="00FE6EE6" w:rsidP="00FE6EE6">
      <w:pPr>
        <w:tabs>
          <w:tab w:val="left" w:pos="3926"/>
        </w:tabs>
        <w:rPr>
          <w:lang w:val="fr-CH"/>
        </w:rPr>
      </w:pPr>
    </w:p>
    <w:p w:rsidR="00FE6EE6" w:rsidRDefault="00FE6EE6" w:rsidP="00FE6EE6">
      <w:pPr>
        <w:jc w:val="both"/>
        <w:rPr>
          <w:rFonts w:cstheme="minorHAnsi"/>
          <w:color w:val="000000" w:themeColor="text1"/>
        </w:rPr>
      </w:pPr>
      <w:r>
        <w:rPr>
          <w:noProof/>
          <w:lang w:eastAsia="fr-FR"/>
        </w:rPr>
        <w:drawing>
          <wp:anchor distT="0" distB="0" distL="114300" distR="114300" simplePos="0" relativeHeight="251660288" behindDoc="1" locked="0" layoutInCell="1" allowOverlap="1">
            <wp:simplePos x="0" y="0"/>
            <wp:positionH relativeFrom="column">
              <wp:posOffset>-547370</wp:posOffset>
            </wp:positionH>
            <wp:positionV relativeFrom="paragraph">
              <wp:posOffset>-520065</wp:posOffset>
            </wp:positionV>
            <wp:extent cx="6800850" cy="1095375"/>
            <wp:effectExtent l="19050" t="0" r="0" b="0"/>
            <wp:wrapTight wrapText="bothSides">
              <wp:wrapPolygon edited="0">
                <wp:start x="-61" y="0"/>
                <wp:lineTo x="-61" y="21412"/>
                <wp:lineTo x="21600" y="21412"/>
                <wp:lineTo x="21600" y="0"/>
                <wp:lineTo x="-61" y="0"/>
              </wp:wrapPolygon>
            </wp:wrapTight>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srcRect/>
                    <a:stretch>
                      <a:fillRect/>
                    </a:stretch>
                  </pic:blipFill>
                  <pic:spPr bwMode="auto">
                    <a:xfrm>
                      <a:off x="0" y="0"/>
                      <a:ext cx="6800850" cy="1095375"/>
                    </a:xfrm>
                    <a:prstGeom prst="rect">
                      <a:avLst/>
                    </a:prstGeom>
                    <a:noFill/>
                  </pic:spPr>
                </pic:pic>
              </a:graphicData>
            </a:graphic>
          </wp:anchor>
        </w:drawing>
      </w:r>
      <w:r w:rsidR="00A01797" w:rsidRPr="00A01797">
        <w:rPr>
          <w:lang w:val="en-US"/>
        </w:rPr>
        <w:pict>
          <v:line id="Connecteur droit 9" o:spid="_x0000_s1026" style="position:absolute;left:0;text-align:left;flip:y;z-index:251661312;visibility:visible;mso-wrap-distance-top:-6e-5mm;mso-wrap-distance-bottom:-6e-5mm;mso-position-horizontal-relative:text;mso-position-vertical-relative:text" from="38.6pt,-19.7pt" to="425.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"/>
        </w:pict>
      </w:r>
    </w:p>
    <w:p w:rsidR="00FE6EE6" w:rsidRDefault="00FE6EE6" w:rsidP="00FE6EE6">
      <w:pPr>
        <w:jc w:val="center"/>
        <w:rPr>
          <w:b/>
          <w:sz w:val="28"/>
          <w:szCs w:val="28"/>
          <w:u w:val="single"/>
          <w:lang w:val="fr-CH"/>
        </w:rPr>
      </w:pPr>
    </w:p>
    <w:p w:rsidR="00FE6EE6" w:rsidRDefault="00FE6EE6" w:rsidP="00FE6EE6">
      <w:pPr>
        <w:jc w:val="center"/>
        <w:rPr>
          <w:b/>
          <w:sz w:val="28"/>
          <w:szCs w:val="28"/>
          <w:u w:val="single"/>
          <w:lang w:val="fr-CH"/>
        </w:rPr>
      </w:pPr>
    </w:p>
    <w:p w:rsidR="00FE6EE6" w:rsidRDefault="00FE6EE6" w:rsidP="00FE6EE6">
      <w:pPr>
        <w:rPr>
          <w:b/>
          <w:sz w:val="28"/>
          <w:szCs w:val="28"/>
          <w:u w:val="single"/>
          <w:lang w:val="fr-CH"/>
        </w:rPr>
      </w:pPr>
    </w:p>
    <w:p w:rsidR="009E1F9F" w:rsidRPr="009E1F9F" w:rsidRDefault="00FE6EE6" w:rsidP="009E1F9F">
      <w:pPr>
        <w:jc w:val="center"/>
        <w:rPr>
          <w:rFonts w:cstheme="minorHAnsi"/>
          <w:b/>
          <w:sz w:val="32"/>
          <w:szCs w:val="32"/>
          <w:u w:val="single"/>
          <w:lang w:val="fr-CH"/>
        </w:rPr>
      </w:pPr>
      <w:r w:rsidRPr="009E1F9F">
        <w:rPr>
          <w:rFonts w:cstheme="minorHAnsi"/>
          <w:b/>
          <w:sz w:val="32"/>
          <w:szCs w:val="32"/>
          <w:u w:val="single"/>
          <w:lang w:val="fr-CH"/>
        </w:rPr>
        <w:t>TERMES DE REFERENCE POUR LA VULGARISATION DE LA</w:t>
      </w:r>
      <w:r w:rsidR="00CA162C">
        <w:rPr>
          <w:rFonts w:cstheme="minorHAnsi"/>
          <w:b/>
          <w:sz w:val="32"/>
          <w:szCs w:val="32"/>
          <w:u w:val="single"/>
          <w:lang w:val="fr-CH"/>
        </w:rPr>
        <w:t xml:space="preserve"> : </w:t>
      </w:r>
    </w:p>
    <w:p w:rsidR="00FE6EE6" w:rsidRPr="009E1F9F" w:rsidRDefault="009E1F9F" w:rsidP="009E1F9F">
      <w:pPr>
        <w:jc w:val="center"/>
        <w:rPr>
          <w:rFonts w:cstheme="minorHAnsi"/>
          <w:i/>
          <w:sz w:val="32"/>
          <w:szCs w:val="32"/>
          <w:lang w:val="fr-CH"/>
        </w:rPr>
      </w:pPr>
      <w:r w:rsidRPr="009E1F9F">
        <w:rPr>
          <w:rFonts w:cstheme="minorHAnsi"/>
          <w:b/>
          <w:color w:val="000000" w:themeColor="text1"/>
          <w:sz w:val="32"/>
          <w:szCs w:val="32"/>
          <w:lang w:val="fr-CH"/>
        </w:rPr>
        <w:t>« Cartographie des voies de recours et mécanismes de plaintes ouverts aux usagers du service public en cas d’abus par le personnel des institutions de sécurité. »</w:t>
      </w:r>
    </w:p>
    <w:p w:rsidR="00FE6EE6" w:rsidRDefault="00FE6EE6" w:rsidP="00FE6EE6">
      <w:pPr>
        <w:jc w:val="center"/>
        <w:rPr>
          <w:i/>
          <w:sz w:val="28"/>
          <w:szCs w:val="28"/>
          <w:lang w:val="fr-CH"/>
        </w:rPr>
      </w:pPr>
    </w:p>
    <w:p w:rsidR="00FE6EE6" w:rsidRDefault="00FE6EE6" w:rsidP="00FE6EE6">
      <w:pPr>
        <w:jc w:val="center"/>
        <w:rPr>
          <w:i/>
          <w:sz w:val="28"/>
          <w:szCs w:val="28"/>
          <w:lang w:val="fr-CH"/>
        </w:rPr>
      </w:pPr>
    </w:p>
    <w:p w:rsidR="00FE6EE6" w:rsidRDefault="00FE6EE6" w:rsidP="00FE6EE6">
      <w:pPr>
        <w:jc w:val="center"/>
        <w:rPr>
          <w:i/>
          <w:sz w:val="28"/>
          <w:szCs w:val="28"/>
          <w:lang w:val="fr-CH"/>
        </w:rPr>
      </w:pPr>
    </w:p>
    <w:p w:rsidR="00FE6EE6" w:rsidRDefault="00FE6EE6" w:rsidP="00FE6EE6">
      <w:pPr>
        <w:rPr>
          <w:i/>
          <w:sz w:val="28"/>
          <w:szCs w:val="28"/>
          <w:lang w:val="fr-CH"/>
        </w:rPr>
      </w:pPr>
    </w:p>
    <w:p w:rsidR="00FE6EE6" w:rsidRDefault="00FE6EE6" w:rsidP="00FE6EE6">
      <w:pPr>
        <w:jc w:val="center"/>
        <w:rPr>
          <w:i/>
          <w:sz w:val="28"/>
          <w:szCs w:val="28"/>
          <w:lang w:val="fr-CH"/>
        </w:rPr>
      </w:pPr>
    </w:p>
    <w:p w:rsidR="00FE6EE6" w:rsidRDefault="00FE6EE6" w:rsidP="00FE6EE6">
      <w:pPr>
        <w:jc w:val="center"/>
        <w:rPr>
          <w:i/>
          <w:sz w:val="28"/>
          <w:szCs w:val="28"/>
          <w:lang w:val="fr-CH"/>
        </w:rPr>
      </w:pPr>
    </w:p>
    <w:p w:rsidR="00FE6EE6" w:rsidRDefault="00FE6EE6" w:rsidP="00FE6EE6">
      <w:pPr>
        <w:jc w:val="center"/>
        <w:rPr>
          <w:sz w:val="28"/>
          <w:szCs w:val="28"/>
          <w:lang w:val="fr-CH"/>
        </w:rPr>
      </w:pPr>
    </w:p>
    <w:p w:rsidR="00FE6EE6" w:rsidRDefault="00FE6EE6" w:rsidP="00FE6EE6">
      <w:pPr>
        <w:jc w:val="center"/>
        <w:rPr>
          <w:b/>
          <w:sz w:val="28"/>
          <w:szCs w:val="28"/>
          <w:lang w:val="fr-CH"/>
        </w:rPr>
      </w:pPr>
      <w:r>
        <w:rPr>
          <w:b/>
          <w:sz w:val="28"/>
          <w:szCs w:val="28"/>
          <w:lang w:val="fr-CH"/>
        </w:rPr>
        <w:t xml:space="preserve">                                                                                             Juin-Juillet 2020</w:t>
      </w:r>
    </w:p>
    <w:p w:rsidR="00FE6EE6" w:rsidRDefault="00FE6EE6" w:rsidP="00FE6EE6">
      <w:pPr>
        <w:jc w:val="center"/>
        <w:rPr>
          <w:i/>
          <w:sz w:val="28"/>
          <w:szCs w:val="28"/>
          <w:lang w:val="fr-CH"/>
        </w:rPr>
      </w:pPr>
    </w:p>
    <w:p w:rsidR="008E38B6" w:rsidRPr="00E71C6E" w:rsidRDefault="00FE6EE6" w:rsidP="008E38B6">
      <w:pPr>
        <w:pStyle w:val="Paragraphedeliste"/>
        <w:numPr>
          <w:ilvl w:val="0"/>
          <w:numId w:val="6"/>
        </w:numPr>
        <w:spacing w:after="0"/>
        <w:jc w:val="both"/>
        <w:rPr>
          <w:rFonts w:cstheme="minorHAnsi"/>
          <w:b/>
          <w:sz w:val="28"/>
          <w:szCs w:val="28"/>
          <w:lang w:val="fr-CH"/>
        </w:rPr>
      </w:pPr>
      <w:r w:rsidRPr="00E71C6E">
        <w:rPr>
          <w:rFonts w:cstheme="minorHAnsi"/>
          <w:b/>
          <w:sz w:val="28"/>
          <w:szCs w:val="28"/>
          <w:lang w:val="fr-CH"/>
        </w:rPr>
        <w:lastRenderedPageBreak/>
        <w:t>PRESN</w:t>
      </w:r>
      <w:r w:rsidR="008E38B6" w:rsidRPr="00E71C6E">
        <w:rPr>
          <w:rFonts w:cstheme="minorHAnsi"/>
          <w:b/>
          <w:sz w:val="28"/>
          <w:szCs w:val="28"/>
          <w:lang w:val="fr-CH"/>
        </w:rPr>
        <w:t>TATION DES INSTITUTIONS PARTENA</w:t>
      </w:r>
      <w:r w:rsidRPr="00E71C6E">
        <w:rPr>
          <w:rFonts w:cstheme="minorHAnsi"/>
          <w:b/>
          <w:sz w:val="28"/>
          <w:szCs w:val="28"/>
          <w:lang w:val="fr-CH"/>
        </w:rPr>
        <w:t>RES</w:t>
      </w:r>
    </w:p>
    <w:p w:rsidR="008E38B6" w:rsidRPr="00E71C6E" w:rsidRDefault="008E38B6" w:rsidP="008E38B6">
      <w:pPr>
        <w:spacing w:after="0"/>
        <w:jc w:val="both"/>
        <w:rPr>
          <w:rFonts w:cstheme="minorHAnsi"/>
          <w:sz w:val="28"/>
          <w:szCs w:val="28"/>
        </w:rPr>
      </w:pPr>
      <w:r w:rsidRPr="00E71C6E">
        <w:rPr>
          <w:rFonts w:cstheme="minorHAnsi"/>
          <w:sz w:val="28"/>
          <w:szCs w:val="28"/>
        </w:rPr>
        <w:t xml:space="preserve"> Cette </w:t>
      </w:r>
      <w:r w:rsidR="00E71C6E" w:rsidRPr="00E71C6E">
        <w:rPr>
          <w:rFonts w:cstheme="minorHAnsi"/>
          <w:sz w:val="28"/>
          <w:szCs w:val="28"/>
        </w:rPr>
        <w:t>activité,</w:t>
      </w:r>
      <w:r w:rsidRPr="00E71C6E">
        <w:rPr>
          <w:rFonts w:cstheme="minorHAnsi"/>
          <w:sz w:val="28"/>
          <w:szCs w:val="28"/>
        </w:rPr>
        <w:t xml:space="preserve"> est un le prolongement logique de</w:t>
      </w:r>
      <w:r w:rsidR="0051358F" w:rsidRPr="00E71C6E">
        <w:rPr>
          <w:rFonts w:cstheme="minorHAnsi"/>
          <w:sz w:val="28"/>
          <w:szCs w:val="28"/>
        </w:rPr>
        <w:t xml:space="preserve"> l’</w:t>
      </w:r>
      <w:r w:rsidR="00E71C6E" w:rsidRPr="00E71C6E">
        <w:rPr>
          <w:rFonts w:cstheme="minorHAnsi"/>
          <w:sz w:val="28"/>
          <w:szCs w:val="28"/>
        </w:rPr>
        <w:t>étude</w:t>
      </w:r>
      <w:r w:rsidR="0051358F" w:rsidRPr="00E71C6E">
        <w:rPr>
          <w:rFonts w:cstheme="minorHAnsi"/>
          <w:sz w:val="28"/>
          <w:szCs w:val="28"/>
        </w:rPr>
        <w:t xml:space="preserve"> qui a permis d’</w:t>
      </w:r>
      <w:r w:rsidR="00E71C6E" w:rsidRPr="00E71C6E">
        <w:rPr>
          <w:rFonts w:cstheme="minorHAnsi"/>
          <w:sz w:val="28"/>
          <w:szCs w:val="28"/>
        </w:rPr>
        <w:t>élaborer</w:t>
      </w:r>
      <w:r w:rsidRPr="00E71C6E">
        <w:rPr>
          <w:rFonts w:cstheme="minorHAnsi"/>
          <w:sz w:val="28"/>
          <w:szCs w:val="28"/>
        </w:rPr>
        <w:t xml:space="preserve"> la cartographie des voies de </w:t>
      </w:r>
      <w:r w:rsidR="00E71C6E" w:rsidRPr="00E71C6E">
        <w:rPr>
          <w:rFonts w:cstheme="minorHAnsi"/>
          <w:sz w:val="28"/>
          <w:szCs w:val="28"/>
        </w:rPr>
        <w:t>recours,</w:t>
      </w:r>
      <w:r w:rsidRPr="00E71C6E">
        <w:rPr>
          <w:rFonts w:cstheme="minorHAnsi"/>
          <w:sz w:val="28"/>
          <w:szCs w:val="28"/>
        </w:rPr>
        <w:t xml:space="preserve"> </w:t>
      </w:r>
      <w:r w:rsidR="00E71C6E" w:rsidRPr="00E71C6E">
        <w:rPr>
          <w:rFonts w:cstheme="minorHAnsi"/>
          <w:sz w:val="28"/>
          <w:szCs w:val="28"/>
        </w:rPr>
        <w:t>étude</w:t>
      </w:r>
      <w:r w:rsidRPr="00E71C6E">
        <w:rPr>
          <w:rFonts w:cstheme="minorHAnsi"/>
          <w:sz w:val="28"/>
          <w:szCs w:val="28"/>
        </w:rPr>
        <w:t xml:space="preserve"> </w:t>
      </w:r>
      <w:r w:rsidR="00E71C6E" w:rsidRPr="00E71C6E">
        <w:rPr>
          <w:rFonts w:cstheme="minorHAnsi"/>
          <w:sz w:val="28"/>
          <w:szCs w:val="28"/>
        </w:rPr>
        <w:t>réalisée</w:t>
      </w:r>
      <w:r w:rsidR="00BC5CAD">
        <w:rPr>
          <w:rFonts w:cstheme="minorHAnsi"/>
          <w:sz w:val="28"/>
          <w:szCs w:val="28"/>
        </w:rPr>
        <w:t xml:space="preserve"> en 2018 à</w:t>
      </w:r>
      <w:r w:rsidR="0051358F" w:rsidRPr="00E71C6E">
        <w:rPr>
          <w:rFonts w:cstheme="minorHAnsi"/>
          <w:sz w:val="28"/>
          <w:szCs w:val="28"/>
        </w:rPr>
        <w:t xml:space="preserve"> la demande du </w:t>
      </w:r>
      <w:r w:rsidR="00E71C6E" w:rsidRPr="00E71C6E">
        <w:rPr>
          <w:rFonts w:cstheme="minorHAnsi"/>
          <w:sz w:val="28"/>
          <w:szCs w:val="28"/>
        </w:rPr>
        <w:t>Médiateur</w:t>
      </w:r>
      <w:r w:rsidRPr="00E71C6E">
        <w:rPr>
          <w:rFonts w:cstheme="minorHAnsi"/>
          <w:sz w:val="28"/>
          <w:szCs w:val="28"/>
        </w:rPr>
        <w:t xml:space="preserve"> de la </w:t>
      </w:r>
      <w:r w:rsidR="00E71C6E" w:rsidRPr="00E71C6E">
        <w:rPr>
          <w:rFonts w:cstheme="minorHAnsi"/>
          <w:sz w:val="28"/>
          <w:szCs w:val="28"/>
        </w:rPr>
        <w:t>République</w:t>
      </w:r>
      <w:r w:rsidRPr="00E71C6E">
        <w:rPr>
          <w:rFonts w:cstheme="minorHAnsi"/>
          <w:sz w:val="28"/>
          <w:szCs w:val="28"/>
        </w:rPr>
        <w:t xml:space="preserve"> du Niger et avec l’appui et l’encadrement du </w:t>
      </w:r>
      <w:r w:rsidR="0051358F" w:rsidRPr="00E71C6E">
        <w:rPr>
          <w:rFonts w:cstheme="minorHAnsi"/>
          <w:sz w:val="28"/>
          <w:szCs w:val="28"/>
        </w:rPr>
        <w:t xml:space="preserve">Centre pour le Contrôle </w:t>
      </w:r>
      <w:r w:rsidR="00E71C6E" w:rsidRPr="00E71C6E">
        <w:rPr>
          <w:rFonts w:cstheme="minorHAnsi"/>
          <w:sz w:val="28"/>
          <w:szCs w:val="28"/>
        </w:rPr>
        <w:t>Démocratique</w:t>
      </w:r>
      <w:r w:rsidR="0051358F" w:rsidRPr="00E71C6E">
        <w:rPr>
          <w:rFonts w:cstheme="minorHAnsi"/>
          <w:sz w:val="28"/>
          <w:szCs w:val="28"/>
        </w:rPr>
        <w:t xml:space="preserve"> des forces Armées (DCAF)</w:t>
      </w:r>
    </w:p>
    <w:p w:rsidR="00FE6EE6" w:rsidRPr="008E38B6" w:rsidRDefault="00FE6EE6" w:rsidP="00FE6EE6">
      <w:pPr>
        <w:spacing w:after="0"/>
        <w:jc w:val="both"/>
        <w:rPr>
          <w:b/>
          <w:sz w:val="28"/>
          <w:szCs w:val="28"/>
        </w:rPr>
      </w:pPr>
    </w:p>
    <w:p w:rsidR="00FE6EE6" w:rsidRDefault="00FE6EE6" w:rsidP="00FE6EE6">
      <w:pPr>
        <w:pStyle w:val="Paragraphedeliste"/>
        <w:numPr>
          <w:ilvl w:val="1"/>
          <w:numId w:val="4"/>
        </w:numPr>
        <w:spacing w:after="0"/>
        <w:jc w:val="both"/>
        <w:rPr>
          <w:b/>
          <w:sz w:val="28"/>
          <w:szCs w:val="28"/>
          <w:lang w:val="fr-CH"/>
        </w:rPr>
      </w:pPr>
      <w:r>
        <w:rPr>
          <w:b/>
          <w:sz w:val="28"/>
          <w:szCs w:val="28"/>
          <w:lang w:val="fr-CH"/>
        </w:rPr>
        <w:t>LE MEDIATEUR DE LA REPUBLIQUE</w:t>
      </w:r>
    </w:p>
    <w:p w:rsidR="00EC6D12" w:rsidRPr="00EC6D12" w:rsidRDefault="00EC6D12" w:rsidP="00EC6D12">
      <w:pPr>
        <w:spacing w:after="0"/>
        <w:jc w:val="both"/>
        <w:rPr>
          <w:b/>
          <w:sz w:val="28"/>
          <w:szCs w:val="28"/>
          <w:lang w:val="fr-CH"/>
        </w:rPr>
      </w:pPr>
    </w:p>
    <w:p w:rsidR="003D0EAC" w:rsidRDefault="0051358F" w:rsidP="0051358F">
      <w:pPr>
        <w:jc w:val="both"/>
        <w:rPr>
          <w:sz w:val="28"/>
          <w:szCs w:val="28"/>
        </w:rPr>
      </w:pPr>
      <w:r w:rsidRPr="0051358F">
        <w:rPr>
          <w:sz w:val="28"/>
          <w:szCs w:val="28"/>
        </w:rPr>
        <w:t>Le médiateur de la république est institué par la loi N°2011-18 du 08 août 2011.L’article premier de cette loi stipule : « </w:t>
      </w:r>
      <w:r w:rsidRPr="0051358F">
        <w:rPr>
          <w:i/>
          <w:sz w:val="28"/>
          <w:szCs w:val="28"/>
        </w:rPr>
        <w:t>Il est institué un médiateur de la république, autorité administrative indépendante qui reçoit, dans les conditions fixées par la présente loi, les réclamations concernant le fonctionnement des administrations de l’état, des collectivités locales, des établissements publics et tout autre organisme investi d’une mission de service public, dans leur rapport avec les usagers. »</w:t>
      </w:r>
      <w:r w:rsidR="003D0EAC" w:rsidRPr="003D0EAC">
        <w:rPr>
          <w:sz w:val="28"/>
          <w:szCs w:val="28"/>
        </w:rPr>
        <w:t xml:space="preserve"> </w:t>
      </w:r>
    </w:p>
    <w:p w:rsidR="00BC5CAD" w:rsidRDefault="003D0EAC" w:rsidP="0051358F">
      <w:pPr>
        <w:jc w:val="both"/>
        <w:rPr>
          <w:sz w:val="28"/>
          <w:szCs w:val="28"/>
        </w:rPr>
      </w:pPr>
      <w:r>
        <w:rPr>
          <w:sz w:val="28"/>
          <w:szCs w:val="28"/>
        </w:rPr>
        <w:t xml:space="preserve">Aux termes de l’article 2, il doit inciter une convergence entre l’esprit des lois de la république et la gouvernance administrative. </w:t>
      </w:r>
    </w:p>
    <w:p w:rsidR="0051358F" w:rsidRPr="0051358F" w:rsidRDefault="003D0EAC" w:rsidP="0051358F">
      <w:pPr>
        <w:jc w:val="both"/>
        <w:rPr>
          <w:i/>
          <w:sz w:val="28"/>
          <w:szCs w:val="28"/>
        </w:rPr>
      </w:pPr>
      <w:r>
        <w:rPr>
          <w:sz w:val="28"/>
          <w:szCs w:val="28"/>
        </w:rPr>
        <w:t>A la lumière de ces textes, le médiateur a des compétences très larges et très variées, car englobant tous les aspects de la vie des administrés dans leur rapport avec l’administration, institution commandante.</w:t>
      </w:r>
    </w:p>
    <w:p w:rsidR="00FE6EE6" w:rsidRDefault="0051358F" w:rsidP="0051358F">
      <w:pPr>
        <w:spacing w:after="0"/>
        <w:jc w:val="both"/>
        <w:rPr>
          <w:sz w:val="28"/>
          <w:szCs w:val="28"/>
        </w:rPr>
      </w:pPr>
      <w:r w:rsidRPr="0051358F">
        <w:rPr>
          <w:sz w:val="28"/>
          <w:szCs w:val="28"/>
        </w:rPr>
        <w:t xml:space="preserve">Il s’agit donc d’une institution administrative indépendante qui a une mission bien définie : Résoudre les tensions pouvant s’élever entre l’administration </w:t>
      </w:r>
      <w:r w:rsidR="00BC5CAD">
        <w:rPr>
          <w:sz w:val="28"/>
          <w:szCs w:val="28"/>
        </w:rPr>
        <w:t>et l’administré, à</w:t>
      </w:r>
      <w:r w:rsidRPr="0051358F">
        <w:rPr>
          <w:sz w:val="28"/>
          <w:szCs w:val="28"/>
        </w:rPr>
        <w:t xml:space="preserve"> l’effet  d’améliorer la qualité du service public.</w:t>
      </w:r>
    </w:p>
    <w:p w:rsidR="00F15AFD" w:rsidRPr="0051358F" w:rsidRDefault="00F15AFD" w:rsidP="0051358F">
      <w:pPr>
        <w:spacing w:after="0"/>
        <w:jc w:val="both"/>
        <w:rPr>
          <w:rFonts w:cstheme="minorHAnsi"/>
          <w:sz w:val="28"/>
          <w:szCs w:val="28"/>
        </w:rPr>
      </w:pPr>
    </w:p>
    <w:p w:rsidR="00FE6EE6" w:rsidRDefault="00FE6EE6" w:rsidP="00FE6EE6">
      <w:pPr>
        <w:jc w:val="both"/>
        <w:rPr>
          <w:rFonts w:cstheme="minorHAnsi"/>
          <w:b/>
          <w:sz w:val="28"/>
          <w:szCs w:val="28"/>
        </w:rPr>
      </w:pPr>
      <w:r>
        <w:rPr>
          <w:rFonts w:cstheme="minorHAnsi"/>
          <w:b/>
          <w:sz w:val="28"/>
          <w:szCs w:val="28"/>
        </w:rPr>
        <w:t>2.1 LE DCAF</w:t>
      </w:r>
    </w:p>
    <w:p w:rsidR="00FE6EE6" w:rsidRDefault="00FE6EE6" w:rsidP="00FE6EE6">
      <w:pPr>
        <w:jc w:val="both"/>
        <w:rPr>
          <w:sz w:val="28"/>
          <w:szCs w:val="28"/>
          <w:lang w:val="fr-CH"/>
        </w:rPr>
      </w:pPr>
      <w:r>
        <w:rPr>
          <w:sz w:val="28"/>
          <w:szCs w:val="28"/>
          <w:lang w:val="fr-CH"/>
        </w:rPr>
        <w:t>Le DCAF est un centre pour la sécurité, le développement et l’état de droit</w:t>
      </w:r>
      <w:r w:rsidR="00F15AFD">
        <w:rPr>
          <w:sz w:val="28"/>
          <w:szCs w:val="28"/>
          <w:lang w:val="fr-CH"/>
        </w:rPr>
        <w:t xml:space="preserve"> dont le siège est à Genève, en S</w:t>
      </w:r>
      <w:r>
        <w:rPr>
          <w:sz w:val="28"/>
          <w:szCs w:val="28"/>
          <w:lang w:val="fr-CH"/>
        </w:rPr>
        <w:t xml:space="preserve">uisse. Il s’agit d’une fondation internationale créée en 2000, dont la mission est de contribuer à renforcer la bonne gouvernance du secteur de la sécurité et d’accompagner les pays qui le souhaitent dans la reforme de ce secteur. Le DCAF intervient dans de nombreuses régions du monde, apportant son appui aux institutions internationales, régionales, nationales et locales impliquées dans la prestation, la supervision et le contrôle </w:t>
      </w:r>
      <w:r>
        <w:rPr>
          <w:sz w:val="28"/>
          <w:szCs w:val="28"/>
          <w:lang w:val="fr-CH"/>
        </w:rPr>
        <w:lastRenderedPageBreak/>
        <w:t>des services de justice et de sécurité. Il est guidé par les principes de neutralité, d’impartialité, de sensibilité et d’égalité, notamment la question du genre.</w:t>
      </w:r>
    </w:p>
    <w:p w:rsidR="00FE6EE6" w:rsidRDefault="00FE6EE6" w:rsidP="00FE6EE6">
      <w:pPr>
        <w:jc w:val="both"/>
        <w:rPr>
          <w:sz w:val="28"/>
          <w:szCs w:val="28"/>
          <w:lang w:val="fr-CH"/>
        </w:rPr>
      </w:pPr>
      <w:r>
        <w:rPr>
          <w:sz w:val="28"/>
          <w:szCs w:val="28"/>
          <w:lang w:val="fr-CH"/>
        </w:rPr>
        <w:t>Le DCAF est présent au sahel depuis plusieurs années. Il accompagne, depuis 2014, des institutions Nigériennes dans la mise en œuvre de projets destinés à renforcer l’état de droit, notamment en améliorant la transparence, l’intégrité, le respect des droits humains et le rendre compte au sein des forces  de sécurité.</w:t>
      </w:r>
    </w:p>
    <w:p w:rsidR="00FE6EE6" w:rsidRDefault="00FE6EE6" w:rsidP="00FE6EE6">
      <w:pPr>
        <w:spacing w:after="0"/>
        <w:jc w:val="both"/>
        <w:rPr>
          <w:rFonts w:cstheme="minorHAnsi"/>
          <w:b/>
          <w:sz w:val="28"/>
          <w:szCs w:val="28"/>
        </w:rPr>
      </w:pPr>
    </w:p>
    <w:p w:rsidR="00FE6EE6" w:rsidRDefault="00FE6EE6" w:rsidP="00FE6EE6">
      <w:pPr>
        <w:jc w:val="both"/>
        <w:rPr>
          <w:b/>
          <w:sz w:val="28"/>
          <w:szCs w:val="28"/>
          <w:lang w:val="fr-CH"/>
        </w:rPr>
      </w:pPr>
      <w:r>
        <w:rPr>
          <w:b/>
          <w:sz w:val="28"/>
          <w:szCs w:val="28"/>
          <w:lang w:val="fr-CH"/>
        </w:rPr>
        <w:t>II. CONT</w:t>
      </w:r>
      <w:r w:rsidR="007B2716">
        <w:rPr>
          <w:b/>
          <w:sz w:val="28"/>
          <w:szCs w:val="28"/>
          <w:lang w:val="fr-CH"/>
        </w:rPr>
        <w:t>EXTE ET JUSTIFICATION.</w:t>
      </w:r>
    </w:p>
    <w:p w:rsidR="00C0464F" w:rsidRDefault="00D04A2B" w:rsidP="001E4C2C">
      <w:pPr>
        <w:jc w:val="both"/>
        <w:rPr>
          <w:sz w:val="28"/>
          <w:szCs w:val="28"/>
          <w:lang w:val="fr-CH"/>
        </w:rPr>
      </w:pPr>
      <w:r w:rsidRPr="00D11DFE">
        <w:rPr>
          <w:sz w:val="28"/>
          <w:szCs w:val="28"/>
          <w:lang w:val="fr-CH"/>
        </w:rPr>
        <w:t xml:space="preserve">En 2018, le </w:t>
      </w:r>
      <w:r w:rsidR="00D11DFE" w:rsidRPr="00D11DFE">
        <w:rPr>
          <w:sz w:val="28"/>
          <w:szCs w:val="28"/>
          <w:lang w:val="fr-CH"/>
        </w:rPr>
        <w:t>Médiateur</w:t>
      </w:r>
      <w:r w:rsidRPr="00D11DFE">
        <w:rPr>
          <w:sz w:val="28"/>
          <w:szCs w:val="28"/>
          <w:lang w:val="fr-CH"/>
        </w:rPr>
        <w:t xml:space="preserve"> de la </w:t>
      </w:r>
      <w:r w:rsidR="00D11DFE" w:rsidRPr="00D11DFE">
        <w:rPr>
          <w:sz w:val="28"/>
          <w:szCs w:val="28"/>
          <w:lang w:val="fr-CH"/>
        </w:rPr>
        <w:t>République,</w:t>
      </w:r>
      <w:r w:rsidRPr="00D11DFE">
        <w:rPr>
          <w:sz w:val="28"/>
          <w:szCs w:val="28"/>
          <w:lang w:val="fr-CH"/>
        </w:rPr>
        <w:t xml:space="preserve"> avec l’appui du DCAF, avait initié l’</w:t>
      </w:r>
      <w:r w:rsidR="00D11DFE" w:rsidRPr="00D11DFE">
        <w:rPr>
          <w:sz w:val="28"/>
          <w:szCs w:val="28"/>
          <w:lang w:val="fr-CH"/>
        </w:rPr>
        <w:t>élaboration</w:t>
      </w:r>
      <w:r w:rsidRPr="00D11DFE">
        <w:rPr>
          <w:sz w:val="28"/>
          <w:szCs w:val="28"/>
          <w:lang w:val="fr-CH"/>
        </w:rPr>
        <w:t xml:space="preserve"> d’une cartographie de voies de recours et </w:t>
      </w:r>
      <w:r w:rsidR="00D11DFE" w:rsidRPr="00D11DFE">
        <w:rPr>
          <w:sz w:val="28"/>
          <w:szCs w:val="28"/>
          <w:lang w:val="fr-CH"/>
        </w:rPr>
        <w:t>mécanismes</w:t>
      </w:r>
      <w:r w:rsidRPr="00D11DFE">
        <w:rPr>
          <w:sz w:val="28"/>
          <w:szCs w:val="28"/>
          <w:lang w:val="fr-CH"/>
        </w:rPr>
        <w:t xml:space="preserve"> de plaintes qui s’offrent aux citoyens. Cette </w:t>
      </w:r>
      <w:r w:rsidR="00D11DFE" w:rsidRPr="00D11DFE">
        <w:rPr>
          <w:sz w:val="28"/>
          <w:szCs w:val="28"/>
          <w:lang w:val="fr-CH"/>
        </w:rPr>
        <w:t>étude</w:t>
      </w:r>
      <w:r w:rsidRPr="00D11DFE">
        <w:rPr>
          <w:sz w:val="28"/>
          <w:szCs w:val="28"/>
          <w:lang w:val="fr-CH"/>
        </w:rPr>
        <w:t xml:space="preserve"> avait plusieurs fondements, entre autres, l</w:t>
      </w:r>
      <w:r w:rsidR="00F15AFD">
        <w:rPr>
          <w:sz w:val="28"/>
          <w:szCs w:val="28"/>
          <w:lang w:val="fr-CH"/>
        </w:rPr>
        <w:t>a pacification d</w:t>
      </w:r>
      <w:r w:rsidRPr="00D11DFE">
        <w:rPr>
          <w:sz w:val="28"/>
          <w:szCs w:val="28"/>
          <w:lang w:val="fr-CH"/>
        </w:rPr>
        <w:t xml:space="preserve">es relations </w:t>
      </w:r>
      <w:r w:rsidR="00D11DFE" w:rsidRPr="00D11DFE">
        <w:rPr>
          <w:sz w:val="28"/>
          <w:szCs w:val="28"/>
          <w:lang w:val="fr-CH"/>
        </w:rPr>
        <w:t>souvent</w:t>
      </w:r>
      <w:r w:rsidRPr="00D11DFE">
        <w:rPr>
          <w:sz w:val="28"/>
          <w:szCs w:val="28"/>
          <w:lang w:val="fr-CH"/>
        </w:rPr>
        <w:t xml:space="preserve"> </w:t>
      </w:r>
      <w:r w:rsidR="00D11DFE" w:rsidRPr="00D11DFE">
        <w:rPr>
          <w:sz w:val="28"/>
          <w:szCs w:val="28"/>
          <w:lang w:val="fr-CH"/>
        </w:rPr>
        <w:t>conflictuelles</w:t>
      </w:r>
      <w:r w:rsidRPr="00D11DFE">
        <w:rPr>
          <w:sz w:val="28"/>
          <w:szCs w:val="28"/>
          <w:lang w:val="fr-CH"/>
        </w:rPr>
        <w:t xml:space="preserve"> entre les populations et les FDS, mais surtout l’</w:t>
      </w:r>
      <w:r w:rsidR="00D11DFE">
        <w:rPr>
          <w:sz w:val="28"/>
          <w:szCs w:val="28"/>
          <w:lang w:val="fr-CH"/>
        </w:rPr>
        <w:t>ignorance de</w:t>
      </w:r>
      <w:r w:rsidRPr="00D11DFE">
        <w:rPr>
          <w:sz w:val="28"/>
          <w:szCs w:val="28"/>
          <w:lang w:val="fr-CH"/>
        </w:rPr>
        <w:t xml:space="preserve"> ces derniers en ce qui concerne les </w:t>
      </w:r>
      <w:r w:rsidR="00D11DFE" w:rsidRPr="00D11DFE">
        <w:rPr>
          <w:sz w:val="28"/>
          <w:szCs w:val="28"/>
          <w:lang w:val="fr-CH"/>
        </w:rPr>
        <w:t>procédures</w:t>
      </w:r>
      <w:r w:rsidRPr="00D11DFE">
        <w:rPr>
          <w:sz w:val="28"/>
          <w:szCs w:val="28"/>
          <w:lang w:val="fr-CH"/>
        </w:rPr>
        <w:t xml:space="preserve">, juridictionnelles ou administratives leur permettant de </w:t>
      </w:r>
      <w:r w:rsidR="00D11DFE" w:rsidRPr="00D11DFE">
        <w:rPr>
          <w:sz w:val="28"/>
          <w:szCs w:val="28"/>
          <w:lang w:val="fr-CH"/>
        </w:rPr>
        <w:t>défendre</w:t>
      </w:r>
      <w:r w:rsidRPr="00D11DFE">
        <w:rPr>
          <w:sz w:val="28"/>
          <w:szCs w:val="28"/>
          <w:lang w:val="fr-CH"/>
        </w:rPr>
        <w:t xml:space="preserve"> leurs droits. Cette </w:t>
      </w:r>
      <w:r w:rsidR="00D11DFE" w:rsidRPr="00D11DFE">
        <w:rPr>
          <w:sz w:val="28"/>
          <w:szCs w:val="28"/>
          <w:lang w:val="fr-CH"/>
        </w:rPr>
        <w:t>étude</w:t>
      </w:r>
      <w:r w:rsidRPr="00D11DFE">
        <w:rPr>
          <w:sz w:val="28"/>
          <w:szCs w:val="28"/>
          <w:lang w:val="fr-CH"/>
        </w:rPr>
        <w:t xml:space="preserve">, </w:t>
      </w:r>
      <w:r w:rsidR="00D11DFE" w:rsidRPr="00D11DFE">
        <w:rPr>
          <w:sz w:val="28"/>
          <w:szCs w:val="28"/>
          <w:lang w:val="fr-CH"/>
        </w:rPr>
        <w:t>réalisée</w:t>
      </w:r>
      <w:r w:rsidRPr="00D11DFE">
        <w:rPr>
          <w:sz w:val="28"/>
          <w:szCs w:val="28"/>
          <w:lang w:val="fr-CH"/>
        </w:rPr>
        <w:t xml:space="preserve"> avec le suivi et l’enca</w:t>
      </w:r>
      <w:r w:rsidR="00F15AFD">
        <w:rPr>
          <w:sz w:val="28"/>
          <w:szCs w:val="28"/>
          <w:lang w:val="fr-CH"/>
        </w:rPr>
        <w:t>drement du DCAF, a été validée à</w:t>
      </w:r>
      <w:r w:rsidRPr="00D11DFE">
        <w:rPr>
          <w:sz w:val="28"/>
          <w:szCs w:val="28"/>
          <w:lang w:val="fr-CH"/>
        </w:rPr>
        <w:t xml:space="preserve"> l’occasion d’un atelier tenu le </w:t>
      </w:r>
      <w:r w:rsidR="00EB4FF5" w:rsidRPr="00D11DFE">
        <w:rPr>
          <w:sz w:val="28"/>
          <w:szCs w:val="28"/>
          <w:lang w:val="fr-CH"/>
        </w:rPr>
        <w:t xml:space="preserve">10 octobre 2018 </w:t>
      </w:r>
      <w:r w:rsidR="00D11DFE">
        <w:rPr>
          <w:sz w:val="28"/>
          <w:szCs w:val="28"/>
          <w:lang w:val="fr-CH"/>
        </w:rPr>
        <w:t>à</w:t>
      </w:r>
      <w:r w:rsidR="00F15AFD">
        <w:rPr>
          <w:sz w:val="28"/>
          <w:szCs w:val="28"/>
          <w:lang w:val="fr-CH"/>
        </w:rPr>
        <w:t xml:space="preserve"> Dosso, puis lancée à</w:t>
      </w:r>
      <w:r w:rsidR="00EB4FF5" w:rsidRPr="00D11DFE">
        <w:rPr>
          <w:sz w:val="28"/>
          <w:szCs w:val="28"/>
          <w:lang w:val="fr-CH"/>
        </w:rPr>
        <w:t xml:space="preserve"> l’occasion de l’atelier </w:t>
      </w:r>
      <w:r w:rsidRPr="00D11DFE">
        <w:rPr>
          <w:sz w:val="28"/>
          <w:szCs w:val="28"/>
          <w:lang w:val="fr-CH"/>
        </w:rPr>
        <w:t xml:space="preserve">17 avril </w:t>
      </w:r>
      <w:r w:rsidR="00EB4FF5" w:rsidRPr="00D11DFE">
        <w:rPr>
          <w:sz w:val="28"/>
          <w:szCs w:val="28"/>
          <w:lang w:val="fr-CH"/>
        </w:rPr>
        <w:t xml:space="preserve">2019 </w:t>
      </w:r>
      <w:r w:rsidR="00D11DFE">
        <w:rPr>
          <w:sz w:val="28"/>
          <w:szCs w:val="28"/>
          <w:lang w:val="fr-CH"/>
        </w:rPr>
        <w:t>à</w:t>
      </w:r>
      <w:r w:rsidR="00EB4FF5" w:rsidRPr="00D11DFE">
        <w:rPr>
          <w:sz w:val="28"/>
          <w:szCs w:val="28"/>
          <w:lang w:val="fr-CH"/>
        </w:rPr>
        <w:t xml:space="preserve"> Niamey</w:t>
      </w:r>
      <w:r w:rsidRPr="00D11DFE">
        <w:rPr>
          <w:sz w:val="28"/>
          <w:szCs w:val="28"/>
          <w:lang w:val="fr-CH"/>
        </w:rPr>
        <w:t xml:space="preserve">. Les recommandations issues de ce </w:t>
      </w:r>
      <w:r w:rsidR="00EB4FF5" w:rsidRPr="00D11DFE">
        <w:rPr>
          <w:sz w:val="28"/>
          <w:szCs w:val="28"/>
          <w:lang w:val="fr-CH"/>
        </w:rPr>
        <w:t xml:space="preserve">dernier </w:t>
      </w:r>
      <w:r w:rsidRPr="00D11DFE">
        <w:rPr>
          <w:sz w:val="28"/>
          <w:szCs w:val="28"/>
          <w:lang w:val="fr-CH"/>
        </w:rPr>
        <w:t xml:space="preserve">cadre </w:t>
      </w:r>
      <w:r w:rsidR="00EB4FF5" w:rsidRPr="00D11DFE">
        <w:rPr>
          <w:sz w:val="28"/>
          <w:szCs w:val="28"/>
          <w:lang w:val="fr-CH"/>
        </w:rPr>
        <w:t>indiquent en substance :</w:t>
      </w:r>
    </w:p>
    <w:p w:rsidR="001E4C2C" w:rsidRPr="00C0464F" w:rsidRDefault="00C0464F" w:rsidP="001E4C2C">
      <w:pPr>
        <w:jc w:val="both"/>
        <w:rPr>
          <w:i/>
          <w:sz w:val="28"/>
          <w:szCs w:val="28"/>
          <w:lang w:val="fr-CH"/>
        </w:rPr>
      </w:pPr>
      <w:r w:rsidRPr="00C0464F">
        <w:rPr>
          <w:i/>
          <w:sz w:val="28"/>
          <w:szCs w:val="28"/>
          <w:lang w:val="fr-CH"/>
        </w:rPr>
        <w:t>« </w:t>
      </w:r>
      <w:r w:rsidR="00EB4FF5" w:rsidRPr="00C0464F">
        <w:rPr>
          <w:i/>
          <w:lang w:val="fr-CH"/>
        </w:rPr>
        <w:t> </w:t>
      </w:r>
      <w:r w:rsidR="001E4C2C" w:rsidRPr="00C0464F">
        <w:rPr>
          <w:i/>
          <w:sz w:val="28"/>
          <w:szCs w:val="28"/>
        </w:rPr>
        <w:t xml:space="preserve">L’intérêt de cette étude exige de réfléchir sur une stratégie permettant de rendre son contenu accessible au plus grand nombre. Il convient </w:t>
      </w:r>
      <w:r w:rsidR="00D11DFE" w:rsidRPr="00C0464F">
        <w:rPr>
          <w:i/>
          <w:sz w:val="28"/>
          <w:szCs w:val="28"/>
        </w:rPr>
        <w:t>aussi,</w:t>
      </w:r>
      <w:r w:rsidR="001E4C2C" w:rsidRPr="00C0464F">
        <w:rPr>
          <w:i/>
          <w:sz w:val="28"/>
          <w:szCs w:val="28"/>
        </w:rPr>
        <w:t xml:space="preserve"> sur la base de cet outil pratique, de poursuivre la réflexion sur l’amélioration du fonctionnement des services publics, sur la façon de le mesurer au travers d’une approche en provenance des perceptions de la population. </w:t>
      </w:r>
    </w:p>
    <w:p w:rsidR="001E4C2C" w:rsidRPr="00C0464F" w:rsidRDefault="001E4C2C" w:rsidP="001E4C2C">
      <w:pPr>
        <w:jc w:val="both"/>
        <w:rPr>
          <w:i/>
          <w:sz w:val="28"/>
          <w:szCs w:val="28"/>
        </w:rPr>
      </w:pPr>
      <w:r w:rsidRPr="00C0464F">
        <w:rPr>
          <w:i/>
          <w:sz w:val="28"/>
          <w:szCs w:val="28"/>
        </w:rPr>
        <w:t xml:space="preserve">Dans cet objectif, nous recommandons au médiateur de la République et au DCAF les mesures suivantes : </w:t>
      </w:r>
    </w:p>
    <w:p w:rsidR="001E4C2C" w:rsidRPr="00C0464F" w:rsidRDefault="001E4C2C" w:rsidP="001E4C2C">
      <w:pPr>
        <w:jc w:val="both"/>
        <w:rPr>
          <w:b/>
          <w:i/>
          <w:sz w:val="28"/>
          <w:szCs w:val="28"/>
        </w:rPr>
      </w:pPr>
      <w:r w:rsidRPr="00C0464F">
        <w:rPr>
          <w:b/>
          <w:i/>
          <w:sz w:val="28"/>
          <w:szCs w:val="28"/>
        </w:rPr>
        <w:t>1.</w:t>
      </w:r>
      <w:r w:rsidRPr="00C0464F">
        <w:rPr>
          <w:i/>
          <w:sz w:val="28"/>
          <w:szCs w:val="28"/>
        </w:rPr>
        <w:t xml:space="preserve"> </w:t>
      </w:r>
      <w:r w:rsidRPr="00C0464F">
        <w:rPr>
          <w:b/>
          <w:i/>
          <w:sz w:val="28"/>
          <w:szCs w:val="28"/>
        </w:rPr>
        <w:t>Lancement de l’étude dans le cadre d’un grand  plaidoyer, incluant si   possible, le Parlement,</w:t>
      </w:r>
    </w:p>
    <w:p w:rsidR="001E4C2C" w:rsidRPr="00C0464F" w:rsidRDefault="001E4C2C" w:rsidP="001E4C2C">
      <w:pPr>
        <w:jc w:val="both"/>
        <w:rPr>
          <w:i/>
          <w:sz w:val="28"/>
          <w:szCs w:val="28"/>
        </w:rPr>
      </w:pPr>
      <w:r w:rsidRPr="00C0464F">
        <w:rPr>
          <w:b/>
          <w:i/>
          <w:sz w:val="28"/>
          <w:szCs w:val="28"/>
        </w:rPr>
        <w:t>2.</w:t>
      </w:r>
      <w:r w:rsidRPr="00C0464F">
        <w:rPr>
          <w:i/>
          <w:sz w:val="28"/>
          <w:szCs w:val="28"/>
        </w:rPr>
        <w:t xml:space="preserve"> </w:t>
      </w:r>
      <w:r w:rsidRPr="00C0464F">
        <w:rPr>
          <w:b/>
          <w:i/>
          <w:sz w:val="28"/>
          <w:szCs w:val="28"/>
        </w:rPr>
        <w:t>L’organisation d’un grand plaidoyer, auprès du Parlement, pour présenter le dispositif de médiation national et ce, en coordination avec les services du médiateur ;</w:t>
      </w:r>
    </w:p>
    <w:p w:rsidR="001E4C2C" w:rsidRPr="00C0464F" w:rsidRDefault="001E4C2C" w:rsidP="001E4C2C">
      <w:pPr>
        <w:jc w:val="both"/>
        <w:rPr>
          <w:b/>
          <w:i/>
          <w:sz w:val="28"/>
          <w:szCs w:val="28"/>
        </w:rPr>
      </w:pPr>
      <w:r w:rsidRPr="00C0464F">
        <w:rPr>
          <w:b/>
          <w:i/>
          <w:sz w:val="28"/>
          <w:szCs w:val="28"/>
        </w:rPr>
        <w:lastRenderedPageBreak/>
        <w:t>3. Une large diffusion de l’étude, notamment par :</w:t>
      </w:r>
    </w:p>
    <w:p w:rsidR="001E4C2C" w:rsidRPr="00C0464F" w:rsidRDefault="001E4C2C" w:rsidP="001E4C2C">
      <w:pPr>
        <w:jc w:val="both"/>
        <w:rPr>
          <w:i/>
          <w:sz w:val="28"/>
          <w:szCs w:val="28"/>
        </w:rPr>
      </w:pPr>
      <w:r w:rsidRPr="00C0464F">
        <w:rPr>
          <w:i/>
          <w:sz w:val="28"/>
          <w:szCs w:val="28"/>
        </w:rPr>
        <w:t>– La production d’un grand nombre d’exemplaires du document et leur distribution à des acteurs tels que la société civile, la presse, les syndicats, etc. ;</w:t>
      </w:r>
    </w:p>
    <w:p w:rsidR="001E4C2C" w:rsidRPr="00C0464F" w:rsidRDefault="001E4C2C" w:rsidP="001E4C2C">
      <w:pPr>
        <w:pStyle w:val="Commentaire"/>
        <w:rPr>
          <w:i/>
        </w:rPr>
      </w:pPr>
      <w:r w:rsidRPr="00C0464F">
        <w:rPr>
          <w:i/>
          <w:sz w:val="28"/>
          <w:szCs w:val="28"/>
        </w:rPr>
        <w:t>–L’enregistrement d’un résumé audio de l’étude dans les principales langues du Niger et sa diffusion sur les radios communautaires une fois par mois pendant trois ans ;</w:t>
      </w:r>
      <w:r w:rsidRPr="00C0464F">
        <w:rPr>
          <w:i/>
        </w:rPr>
        <w:t xml:space="preserve"> </w:t>
      </w:r>
    </w:p>
    <w:p w:rsidR="001E4C2C" w:rsidRPr="00C0464F" w:rsidRDefault="001E4C2C" w:rsidP="001E4C2C">
      <w:pPr>
        <w:pStyle w:val="Commentaire"/>
        <w:rPr>
          <w:i/>
          <w:sz w:val="28"/>
          <w:szCs w:val="28"/>
        </w:rPr>
      </w:pPr>
      <w:r w:rsidRPr="00C0464F">
        <w:rPr>
          <w:i/>
          <w:sz w:val="28"/>
          <w:szCs w:val="28"/>
        </w:rPr>
        <w:t xml:space="preserve">-L’impression du document, en format poche, mais aussi l’impression des </w:t>
      </w:r>
      <w:r w:rsidR="00D11DFE" w:rsidRPr="00C0464F">
        <w:rPr>
          <w:i/>
          <w:sz w:val="28"/>
          <w:szCs w:val="28"/>
        </w:rPr>
        <w:t>affiches,</w:t>
      </w:r>
      <w:r w:rsidRPr="00C0464F">
        <w:rPr>
          <w:i/>
          <w:sz w:val="28"/>
          <w:szCs w:val="28"/>
        </w:rPr>
        <w:t xml:space="preserve"> contenant tous</w:t>
      </w:r>
      <w:r w:rsidR="00D11DFE" w:rsidRPr="00C0464F">
        <w:rPr>
          <w:i/>
          <w:sz w:val="28"/>
          <w:szCs w:val="28"/>
        </w:rPr>
        <w:t xml:space="preserve"> les contacts des responsables à</w:t>
      </w:r>
      <w:r w:rsidRPr="00C0464F">
        <w:rPr>
          <w:i/>
          <w:sz w:val="28"/>
          <w:szCs w:val="28"/>
        </w:rPr>
        <w:t xml:space="preserve"> saisir au niveau des régions.</w:t>
      </w:r>
    </w:p>
    <w:p w:rsidR="001E4C2C" w:rsidRPr="00C0464F" w:rsidRDefault="001E4C2C" w:rsidP="001E4C2C">
      <w:pPr>
        <w:jc w:val="both"/>
        <w:rPr>
          <w:i/>
          <w:sz w:val="28"/>
          <w:szCs w:val="28"/>
        </w:rPr>
      </w:pPr>
      <w:r w:rsidRPr="00C0464F">
        <w:rPr>
          <w:i/>
          <w:sz w:val="28"/>
          <w:szCs w:val="28"/>
        </w:rPr>
        <w:t xml:space="preserve">–La mise en ligne du document et des différents résumés sur les sites du médiateur et d’autres institutions comme la CNDH, la HALCIA, la HACP, le </w:t>
      </w:r>
      <w:r w:rsidR="00F15AFD" w:rsidRPr="00C0464F">
        <w:rPr>
          <w:i/>
          <w:sz w:val="28"/>
          <w:szCs w:val="28"/>
        </w:rPr>
        <w:t>Haut-commissariat à la M</w:t>
      </w:r>
      <w:r w:rsidRPr="00C0464F">
        <w:rPr>
          <w:i/>
          <w:sz w:val="28"/>
          <w:szCs w:val="28"/>
        </w:rPr>
        <w:t>odernisation de l’État, la justice ainsi que les sites des différents corps de sécurité qui en disposent.</w:t>
      </w:r>
    </w:p>
    <w:p w:rsidR="001E4C2C" w:rsidRPr="00C0464F" w:rsidRDefault="001E4C2C" w:rsidP="001E4C2C">
      <w:pPr>
        <w:jc w:val="both"/>
        <w:rPr>
          <w:b/>
          <w:i/>
          <w:sz w:val="28"/>
          <w:szCs w:val="28"/>
          <w:u w:val="single"/>
        </w:rPr>
      </w:pPr>
      <w:r w:rsidRPr="00C0464F">
        <w:rPr>
          <w:i/>
          <w:sz w:val="28"/>
          <w:szCs w:val="28"/>
        </w:rPr>
        <w:t>–Une sensibilisation accrue à la nécessité d’établir des rapports de confiance entre la population et les Forces de défense et de sécurité, au niveau national et local.</w:t>
      </w:r>
    </w:p>
    <w:p w:rsidR="001E4C2C" w:rsidRPr="00C0464F" w:rsidRDefault="001E4C2C" w:rsidP="001E4C2C">
      <w:pPr>
        <w:jc w:val="both"/>
        <w:rPr>
          <w:b/>
          <w:i/>
          <w:sz w:val="28"/>
          <w:szCs w:val="28"/>
        </w:rPr>
      </w:pPr>
      <w:r w:rsidRPr="00C0464F">
        <w:rPr>
          <w:b/>
          <w:i/>
          <w:sz w:val="28"/>
          <w:szCs w:val="28"/>
        </w:rPr>
        <w:t>4. Un suivi et une évaluation de la mise en œuvre de la cartographie, incluant une synergie entre les institutions impliquées</w:t>
      </w:r>
      <w:r w:rsidR="00C0464F">
        <w:rPr>
          <w:b/>
          <w:i/>
          <w:sz w:val="28"/>
          <w:szCs w:val="28"/>
        </w:rPr>
        <w:t>… »</w:t>
      </w:r>
    </w:p>
    <w:p w:rsidR="008F4544" w:rsidRPr="008F4544" w:rsidRDefault="008F4544" w:rsidP="001E4C2C">
      <w:pPr>
        <w:jc w:val="both"/>
        <w:rPr>
          <w:sz w:val="28"/>
          <w:szCs w:val="28"/>
        </w:rPr>
      </w:pPr>
      <w:r w:rsidRPr="008F4544">
        <w:rPr>
          <w:sz w:val="28"/>
          <w:szCs w:val="28"/>
        </w:rPr>
        <w:t>Le document a certes été t</w:t>
      </w:r>
      <w:r w:rsidR="00D11DFE">
        <w:rPr>
          <w:sz w:val="28"/>
          <w:szCs w:val="28"/>
        </w:rPr>
        <w:t>iré en 500 exemplaires à</w:t>
      </w:r>
      <w:r w:rsidR="00F15AFD">
        <w:rPr>
          <w:sz w:val="28"/>
          <w:szCs w:val="28"/>
        </w:rPr>
        <w:t xml:space="preserve"> Genève, puis revu et mis à</w:t>
      </w:r>
      <w:r w:rsidRPr="008F4544">
        <w:rPr>
          <w:sz w:val="28"/>
          <w:szCs w:val="28"/>
        </w:rPr>
        <w:t xml:space="preserve"> jour en 2020. Mais au regard des enjeux liés aux rapports entre les FDS et les populations, surtout dans le contexte de l’Etat d’urgence, ordinaire et sanitaire, il urge de revenir sur ces recommandations et faire une véritable mise en œuvre de la cartographie, en optant pour une vulgarisation, non s</w:t>
      </w:r>
      <w:r w:rsidR="00F15AFD">
        <w:rPr>
          <w:sz w:val="28"/>
          <w:szCs w:val="28"/>
        </w:rPr>
        <w:t>eulement nationale, mais aussi à</w:t>
      </w:r>
      <w:r w:rsidRPr="008F4544">
        <w:rPr>
          <w:sz w:val="28"/>
          <w:szCs w:val="28"/>
        </w:rPr>
        <w:t xml:space="preserve"> tous les niveaux.</w:t>
      </w:r>
    </w:p>
    <w:p w:rsidR="00FE6EE6" w:rsidRPr="001E4C2C" w:rsidRDefault="00FE6EE6" w:rsidP="00FE6EE6"/>
    <w:p w:rsidR="00AD6D3B" w:rsidRPr="00EC6D12" w:rsidRDefault="00EF6169" w:rsidP="004D253D">
      <w:pPr>
        <w:rPr>
          <w:rFonts w:cstheme="minorHAnsi"/>
          <w:b/>
          <w:sz w:val="28"/>
          <w:szCs w:val="28"/>
        </w:rPr>
      </w:pPr>
      <w:r w:rsidRPr="00EC6D12">
        <w:rPr>
          <w:rFonts w:cstheme="minorHAnsi"/>
          <w:b/>
          <w:sz w:val="28"/>
          <w:szCs w:val="28"/>
        </w:rPr>
        <w:t xml:space="preserve">III </w:t>
      </w:r>
      <w:r w:rsidR="00EC6D12">
        <w:rPr>
          <w:rFonts w:cstheme="minorHAnsi"/>
          <w:b/>
          <w:sz w:val="28"/>
          <w:szCs w:val="28"/>
        </w:rPr>
        <w:t>OBJECTIFS</w:t>
      </w:r>
    </w:p>
    <w:p w:rsidR="00AD6D3B" w:rsidRPr="00EC6D12" w:rsidRDefault="00EC6D12" w:rsidP="00EC6D12">
      <w:pPr>
        <w:pStyle w:val="Paragraphedeliste"/>
        <w:numPr>
          <w:ilvl w:val="1"/>
          <w:numId w:val="6"/>
        </w:numPr>
        <w:rPr>
          <w:rFonts w:cstheme="minorHAnsi"/>
          <w:b/>
          <w:sz w:val="28"/>
          <w:szCs w:val="28"/>
        </w:rPr>
      </w:pPr>
      <w:r w:rsidRPr="00EC6D12">
        <w:rPr>
          <w:rFonts w:cstheme="minorHAnsi"/>
          <w:b/>
          <w:sz w:val="28"/>
          <w:szCs w:val="28"/>
        </w:rPr>
        <w:t xml:space="preserve">  </w:t>
      </w:r>
      <w:r w:rsidR="00AD6D3B" w:rsidRPr="00EC6D12">
        <w:rPr>
          <w:rFonts w:cstheme="minorHAnsi"/>
          <w:b/>
          <w:sz w:val="28"/>
          <w:szCs w:val="28"/>
        </w:rPr>
        <w:t>Objectif Général</w:t>
      </w:r>
    </w:p>
    <w:p w:rsidR="00CF09E4" w:rsidRDefault="00AD6D3B" w:rsidP="00CF09E4">
      <w:pPr>
        <w:jc w:val="both"/>
        <w:rPr>
          <w:rFonts w:cstheme="minorHAnsi"/>
          <w:sz w:val="28"/>
          <w:szCs w:val="28"/>
        </w:rPr>
      </w:pPr>
      <w:r w:rsidRPr="004D253D">
        <w:rPr>
          <w:rFonts w:cstheme="minorHAnsi"/>
          <w:sz w:val="28"/>
          <w:szCs w:val="28"/>
        </w:rPr>
        <w:t xml:space="preserve">L’objectif </w:t>
      </w:r>
      <w:r w:rsidR="00CF09E4">
        <w:rPr>
          <w:rFonts w:cstheme="minorHAnsi"/>
          <w:sz w:val="28"/>
          <w:szCs w:val="28"/>
        </w:rPr>
        <w:t xml:space="preserve">principal est de mettre en œuvre la </w:t>
      </w:r>
      <w:r w:rsidR="00CF09E4" w:rsidRPr="00CF09E4">
        <w:rPr>
          <w:rFonts w:cstheme="minorHAnsi"/>
          <w:b/>
          <w:color w:val="000000" w:themeColor="text1"/>
          <w:sz w:val="28"/>
          <w:szCs w:val="28"/>
          <w:lang w:val="fr-CH"/>
        </w:rPr>
        <w:t>« Cartographie des voies de recours et mécanismes de plaintes ouverts a</w:t>
      </w:r>
      <w:r w:rsidR="00CF09E4">
        <w:rPr>
          <w:rFonts w:cstheme="minorHAnsi"/>
          <w:b/>
          <w:color w:val="000000" w:themeColor="text1"/>
          <w:sz w:val="28"/>
          <w:szCs w:val="28"/>
          <w:lang w:val="fr-CH"/>
        </w:rPr>
        <w:t xml:space="preserve">ux usagers du service public en </w:t>
      </w:r>
      <w:r w:rsidR="00CF09E4" w:rsidRPr="00CF09E4">
        <w:rPr>
          <w:rFonts w:cstheme="minorHAnsi"/>
          <w:b/>
          <w:color w:val="000000" w:themeColor="text1"/>
          <w:sz w:val="28"/>
          <w:szCs w:val="28"/>
          <w:lang w:val="fr-CH"/>
        </w:rPr>
        <w:t>cas d’abus par le personnel des institutions de sécurité. »</w:t>
      </w:r>
      <w:r w:rsidR="00CF09E4">
        <w:rPr>
          <w:rFonts w:cstheme="minorHAnsi"/>
          <w:b/>
          <w:color w:val="000000" w:themeColor="text1"/>
          <w:sz w:val="28"/>
          <w:szCs w:val="28"/>
          <w:lang w:val="fr-CH"/>
        </w:rPr>
        <w:t xml:space="preserve">, </w:t>
      </w:r>
      <w:r w:rsidR="00CF09E4" w:rsidRPr="00F15AFD">
        <w:rPr>
          <w:rFonts w:cstheme="minorHAnsi"/>
          <w:color w:val="000000" w:themeColor="text1"/>
          <w:sz w:val="28"/>
          <w:szCs w:val="28"/>
          <w:lang w:val="fr-CH"/>
        </w:rPr>
        <w:t xml:space="preserve">en permettant aux </w:t>
      </w:r>
      <w:r w:rsidR="00E24C5A" w:rsidRPr="00F15AFD">
        <w:rPr>
          <w:rFonts w:cstheme="minorHAnsi"/>
          <w:color w:val="000000" w:themeColor="text1"/>
          <w:sz w:val="28"/>
          <w:szCs w:val="28"/>
          <w:lang w:val="fr-CH"/>
        </w:rPr>
        <w:t>citoyens</w:t>
      </w:r>
      <w:r w:rsidR="00CF09E4" w:rsidRPr="00F15AFD">
        <w:rPr>
          <w:rFonts w:cstheme="minorHAnsi"/>
          <w:color w:val="000000" w:themeColor="text1"/>
          <w:sz w:val="28"/>
          <w:szCs w:val="28"/>
          <w:lang w:val="fr-CH"/>
        </w:rPr>
        <w:t xml:space="preserve"> en </w:t>
      </w:r>
      <w:r w:rsidR="00E24C5A" w:rsidRPr="00F15AFD">
        <w:rPr>
          <w:rFonts w:cstheme="minorHAnsi"/>
          <w:color w:val="000000" w:themeColor="text1"/>
          <w:sz w:val="28"/>
          <w:szCs w:val="28"/>
          <w:lang w:val="fr-CH"/>
        </w:rPr>
        <w:t>général</w:t>
      </w:r>
      <w:r w:rsidR="00CF09E4" w:rsidRPr="00F15AFD">
        <w:rPr>
          <w:rFonts w:cstheme="minorHAnsi"/>
          <w:color w:val="000000" w:themeColor="text1"/>
          <w:sz w:val="28"/>
          <w:szCs w:val="28"/>
          <w:lang w:val="fr-CH"/>
        </w:rPr>
        <w:t xml:space="preserve"> et </w:t>
      </w:r>
      <w:r w:rsidRPr="004D253D">
        <w:rPr>
          <w:rFonts w:cstheme="minorHAnsi"/>
          <w:sz w:val="28"/>
          <w:szCs w:val="28"/>
        </w:rPr>
        <w:t xml:space="preserve">particulièrement aux personnes qui sont victimes d’abus </w:t>
      </w:r>
      <w:r w:rsidRPr="004D253D">
        <w:rPr>
          <w:rFonts w:cstheme="minorHAnsi"/>
          <w:sz w:val="28"/>
          <w:szCs w:val="28"/>
        </w:rPr>
        <w:lastRenderedPageBreak/>
        <w:t xml:space="preserve">ou d’inconduites de la part de membres du personnel de sécurité de disposer d’un document </w:t>
      </w:r>
      <w:r w:rsidR="00CF09E4">
        <w:rPr>
          <w:rFonts w:cstheme="minorHAnsi"/>
          <w:sz w:val="28"/>
          <w:szCs w:val="28"/>
        </w:rPr>
        <w:t xml:space="preserve">simplifié et clair , exposant des </w:t>
      </w:r>
      <w:r w:rsidR="00E24C5A">
        <w:rPr>
          <w:rFonts w:cstheme="minorHAnsi"/>
          <w:sz w:val="28"/>
          <w:szCs w:val="28"/>
        </w:rPr>
        <w:t>procédures</w:t>
      </w:r>
      <w:r w:rsidR="00CF09E4">
        <w:rPr>
          <w:rFonts w:cstheme="minorHAnsi"/>
          <w:sz w:val="28"/>
          <w:szCs w:val="28"/>
        </w:rPr>
        <w:t>, juridictionnelles et administratives , pouvant permettre, en cas d’abus, d’exercer  un recours.</w:t>
      </w:r>
    </w:p>
    <w:p w:rsidR="00AD6D3B" w:rsidRPr="00CF09E4" w:rsidRDefault="00AD6D3B" w:rsidP="00CF09E4">
      <w:pPr>
        <w:jc w:val="both"/>
        <w:rPr>
          <w:rFonts w:cstheme="minorHAnsi"/>
          <w:i/>
          <w:sz w:val="32"/>
          <w:szCs w:val="32"/>
          <w:lang w:val="fr-CH"/>
        </w:rPr>
      </w:pPr>
      <w:r w:rsidRPr="004D253D">
        <w:rPr>
          <w:rFonts w:cstheme="minorHAnsi"/>
          <w:sz w:val="28"/>
          <w:szCs w:val="28"/>
        </w:rPr>
        <w:t xml:space="preserve"> Il s’agit pour l’institution du Médiateur de la République de contribuer à l’avènement de l’état de droit en assurant l’accès effectif aux voies de recours et mécanismes de plaintes, et surtout en permettant au public d’exiger des comptes de la part des services et acteurs de la sécurité qui abuseraient de leurs pouvoirs.</w:t>
      </w:r>
    </w:p>
    <w:p w:rsidR="00AD6D3B" w:rsidRPr="004D253D" w:rsidRDefault="00AD6D3B" w:rsidP="00AD6D3B">
      <w:pPr>
        <w:pStyle w:val="Paragraphedeliste"/>
        <w:spacing w:after="0"/>
        <w:ind w:left="0"/>
        <w:jc w:val="both"/>
        <w:rPr>
          <w:rFonts w:cstheme="minorHAnsi"/>
          <w:sz w:val="28"/>
          <w:szCs w:val="28"/>
        </w:rPr>
      </w:pPr>
    </w:p>
    <w:p w:rsidR="00AD6D3B" w:rsidRPr="00EC6D12" w:rsidRDefault="00EF6169" w:rsidP="00856BB8">
      <w:pPr>
        <w:pStyle w:val="Paragraphedeliste"/>
        <w:spacing w:after="0"/>
        <w:ind w:left="0"/>
        <w:rPr>
          <w:rFonts w:cstheme="minorHAnsi"/>
          <w:b/>
          <w:sz w:val="28"/>
          <w:szCs w:val="28"/>
        </w:rPr>
      </w:pPr>
      <w:r w:rsidRPr="00EC6D12">
        <w:rPr>
          <w:rFonts w:cstheme="minorHAnsi"/>
          <w:b/>
          <w:sz w:val="28"/>
          <w:szCs w:val="28"/>
        </w:rPr>
        <w:t xml:space="preserve">2.3 </w:t>
      </w:r>
      <w:r w:rsidR="00AD6D3B" w:rsidRPr="00EC6D12">
        <w:rPr>
          <w:rFonts w:cstheme="minorHAnsi"/>
          <w:b/>
          <w:sz w:val="28"/>
          <w:szCs w:val="28"/>
        </w:rPr>
        <w:t>Objectifs spécifiques</w:t>
      </w:r>
    </w:p>
    <w:p w:rsidR="00856BB8" w:rsidRPr="00856BB8" w:rsidRDefault="00856BB8" w:rsidP="00856BB8">
      <w:pPr>
        <w:pStyle w:val="Paragraphedeliste"/>
        <w:spacing w:after="0"/>
        <w:ind w:left="0"/>
        <w:rPr>
          <w:rFonts w:cstheme="minorHAnsi"/>
          <w:b/>
          <w:sz w:val="28"/>
          <w:szCs w:val="28"/>
          <w:u w:val="single"/>
        </w:rPr>
      </w:pPr>
    </w:p>
    <w:p w:rsidR="00AD6D3B" w:rsidRDefault="00CF09E4" w:rsidP="00CF09E4">
      <w:pPr>
        <w:pStyle w:val="Paragraphedeliste"/>
        <w:spacing w:after="0"/>
        <w:ind w:left="0"/>
        <w:rPr>
          <w:rFonts w:cstheme="minorHAnsi"/>
          <w:sz w:val="28"/>
          <w:szCs w:val="28"/>
        </w:rPr>
      </w:pPr>
      <w:r w:rsidRPr="00CF09E4">
        <w:rPr>
          <w:rFonts w:cstheme="minorHAnsi"/>
          <w:sz w:val="28"/>
          <w:szCs w:val="28"/>
        </w:rPr>
        <w:t xml:space="preserve">De manière </w:t>
      </w:r>
      <w:r w:rsidR="00A76E92" w:rsidRPr="00CF09E4">
        <w:rPr>
          <w:rFonts w:cstheme="minorHAnsi"/>
          <w:sz w:val="28"/>
          <w:szCs w:val="28"/>
        </w:rPr>
        <w:t>spécifique</w:t>
      </w:r>
      <w:r w:rsidRPr="00CF09E4">
        <w:rPr>
          <w:rFonts w:cstheme="minorHAnsi"/>
          <w:sz w:val="28"/>
          <w:szCs w:val="28"/>
        </w:rPr>
        <w:t>, l’activité vise à </w:t>
      </w:r>
      <w:r w:rsidR="0070031E">
        <w:rPr>
          <w:rFonts w:cstheme="minorHAnsi"/>
          <w:sz w:val="28"/>
          <w:szCs w:val="28"/>
        </w:rPr>
        <w:t>porter le document à</w:t>
      </w:r>
      <w:r w:rsidR="00F425F0">
        <w:rPr>
          <w:rFonts w:cstheme="minorHAnsi"/>
          <w:sz w:val="28"/>
          <w:szCs w:val="28"/>
        </w:rPr>
        <w:t xml:space="preserve"> la connaissance non seulement du public, mais aussi d’acteurs clés, selon plusieurs modalités </w:t>
      </w:r>
      <w:r w:rsidRPr="00CF09E4">
        <w:rPr>
          <w:rFonts w:cstheme="minorHAnsi"/>
          <w:sz w:val="28"/>
          <w:szCs w:val="28"/>
        </w:rPr>
        <w:t>:</w:t>
      </w:r>
    </w:p>
    <w:p w:rsidR="00CF09E4" w:rsidRDefault="00CF09E4" w:rsidP="00CF09E4">
      <w:pPr>
        <w:pStyle w:val="Paragraphedeliste"/>
        <w:spacing w:after="0"/>
        <w:ind w:left="0"/>
        <w:rPr>
          <w:rFonts w:cstheme="minorHAnsi"/>
          <w:sz w:val="28"/>
          <w:szCs w:val="28"/>
        </w:rPr>
      </w:pPr>
      <w:r>
        <w:rPr>
          <w:rFonts w:cstheme="minorHAnsi"/>
          <w:sz w:val="28"/>
          <w:szCs w:val="28"/>
        </w:rPr>
        <w:t>-Editer 1000 exemplaire d</w:t>
      </w:r>
      <w:r w:rsidR="0070031E">
        <w:rPr>
          <w:rFonts w:cstheme="minorHAnsi"/>
          <w:sz w:val="28"/>
          <w:szCs w:val="28"/>
        </w:rPr>
        <w:t>e la cartographie mise à</w:t>
      </w:r>
      <w:r>
        <w:rPr>
          <w:rFonts w:cstheme="minorHAnsi"/>
          <w:sz w:val="28"/>
          <w:szCs w:val="28"/>
        </w:rPr>
        <w:t xml:space="preserve"> jour ;</w:t>
      </w:r>
    </w:p>
    <w:p w:rsidR="00CF09E4" w:rsidRDefault="00CF09E4" w:rsidP="00CF09E4">
      <w:pPr>
        <w:pStyle w:val="Paragraphedeliste"/>
        <w:spacing w:after="0"/>
        <w:ind w:left="0"/>
        <w:rPr>
          <w:rFonts w:cstheme="minorHAnsi"/>
          <w:sz w:val="28"/>
          <w:szCs w:val="28"/>
        </w:rPr>
      </w:pPr>
      <w:r>
        <w:rPr>
          <w:rFonts w:cstheme="minorHAnsi"/>
          <w:sz w:val="28"/>
          <w:szCs w:val="28"/>
        </w:rPr>
        <w:t>-</w:t>
      </w:r>
      <w:r w:rsidR="00A76E92">
        <w:rPr>
          <w:rFonts w:cstheme="minorHAnsi"/>
          <w:sz w:val="28"/>
          <w:szCs w:val="28"/>
        </w:rPr>
        <w:t>Résumer</w:t>
      </w:r>
      <w:r w:rsidR="00F425F0">
        <w:rPr>
          <w:rFonts w:cstheme="minorHAnsi"/>
          <w:sz w:val="28"/>
          <w:szCs w:val="28"/>
        </w:rPr>
        <w:t xml:space="preserve"> et traduire le document en langues nationales, pour une large diffusion par des chaines de radio</w:t>
      </w:r>
      <w:r w:rsidR="00570CFF">
        <w:rPr>
          <w:rFonts w:cstheme="minorHAnsi"/>
          <w:sz w:val="28"/>
          <w:szCs w:val="28"/>
        </w:rPr>
        <w:t xml:space="preserve">, notamment celles </w:t>
      </w:r>
      <w:r w:rsidR="00F425F0">
        <w:rPr>
          <w:rFonts w:cstheme="minorHAnsi"/>
          <w:sz w:val="28"/>
          <w:szCs w:val="28"/>
        </w:rPr>
        <w:t xml:space="preserve"> partenaires</w:t>
      </w:r>
      <w:r w:rsidR="00570CFF">
        <w:rPr>
          <w:rFonts w:cstheme="minorHAnsi"/>
          <w:sz w:val="28"/>
          <w:szCs w:val="28"/>
        </w:rPr>
        <w:t xml:space="preserve"> du Studio Kalangou</w:t>
      </w:r>
      <w:r w:rsidR="00F425F0">
        <w:rPr>
          <w:rFonts w:cstheme="minorHAnsi"/>
          <w:sz w:val="28"/>
          <w:szCs w:val="28"/>
        </w:rPr>
        <w:t xml:space="preserve">, selon une </w:t>
      </w:r>
      <w:r w:rsidR="00A76E92">
        <w:rPr>
          <w:rFonts w:cstheme="minorHAnsi"/>
          <w:sz w:val="28"/>
          <w:szCs w:val="28"/>
        </w:rPr>
        <w:t>périodicité</w:t>
      </w:r>
      <w:r w:rsidR="00F425F0">
        <w:rPr>
          <w:rFonts w:cstheme="minorHAnsi"/>
          <w:sz w:val="28"/>
          <w:szCs w:val="28"/>
        </w:rPr>
        <w:t xml:space="preserve"> bien fixée ;</w:t>
      </w:r>
    </w:p>
    <w:p w:rsidR="00F425F0" w:rsidRDefault="00F425F0" w:rsidP="00F425F0">
      <w:pPr>
        <w:pStyle w:val="Paragraphedeliste"/>
        <w:tabs>
          <w:tab w:val="left" w:pos="5909"/>
        </w:tabs>
        <w:spacing w:after="0"/>
        <w:ind w:left="0"/>
        <w:rPr>
          <w:rFonts w:cstheme="minorHAnsi"/>
          <w:sz w:val="28"/>
          <w:szCs w:val="28"/>
        </w:rPr>
      </w:pPr>
      <w:r>
        <w:rPr>
          <w:rFonts w:cstheme="minorHAnsi"/>
          <w:sz w:val="28"/>
          <w:szCs w:val="28"/>
        </w:rPr>
        <w:t>-</w:t>
      </w:r>
      <w:r w:rsidR="00A76E92">
        <w:rPr>
          <w:rFonts w:cstheme="minorHAnsi"/>
          <w:sz w:val="28"/>
          <w:szCs w:val="28"/>
        </w:rPr>
        <w:t>Résumer</w:t>
      </w:r>
      <w:r>
        <w:rPr>
          <w:rFonts w:cstheme="minorHAnsi"/>
          <w:sz w:val="28"/>
          <w:szCs w:val="28"/>
        </w:rPr>
        <w:t xml:space="preserve"> le document sur un </w:t>
      </w:r>
      <w:r w:rsidR="00A76E92">
        <w:rPr>
          <w:rFonts w:cstheme="minorHAnsi"/>
          <w:sz w:val="28"/>
          <w:szCs w:val="28"/>
        </w:rPr>
        <w:t>dépliant</w:t>
      </w:r>
      <w:r>
        <w:rPr>
          <w:rFonts w:cstheme="minorHAnsi"/>
          <w:sz w:val="28"/>
          <w:szCs w:val="28"/>
        </w:rPr>
        <w:t> ;</w:t>
      </w:r>
      <w:r>
        <w:rPr>
          <w:rFonts w:cstheme="minorHAnsi"/>
          <w:sz w:val="28"/>
          <w:szCs w:val="28"/>
        </w:rPr>
        <w:tab/>
      </w:r>
    </w:p>
    <w:p w:rsidR="00F425F0" w:rsidRDefault="00F425F0" w:rsidP="00F425F0">
      <w:pPr>
        <w:jc w:val="both"/>
        <w:rPr>
          <w:sz w:val="28"/>
          <w:szCs w:val="28"/>
        </w:rPr>
      </w:pPr>
      <w:r>
        <w:rPr>
          <w:rFonts w:cstheme="minorHAnsi"/>
          <w:sz w:val="28"/>
          <w:szCs w:val="28"/>
        </w:rPr>
        <w:t xml:space="preserve">-Mettre le document en </w:t>
      </w:r>
      <w:r w:rsidR="00A76E92">
        <w:rPr>
          <w:rFonts w:cstheme="minorHAnsi"/>
          <w:sz w:val="28"/>
          <w:szCs w:val="28"/>
        </w:rPr>
        <w:t>ligne,</w:t>
      </w:r>
      <w:r>
        <w:rPr>
          <w:rFonts w:cstheme="minorHAnsi"/>
          <w:sz w:val="28"/>
          <w:szCs w:val="28"/>
        </w:rPr>
        <w:t xml:space="preserve"> sur les sites </w:t>
      </w:r>
      <w:r>
        <w:rPr>
          <w:sz w:val="28"/>
          <w:szCs w:val="28"/>
        </w:rPr>
        <w:t>du médiateur et d’autres institutions comme la CNDH, la HALCIA, la HACP, le Haut-commissariat à la modernisation de l’État, la justice…</w:t>
      </w:r>
    </w:p>
    <w:p w:rsidR="00570CFF" w:rsidRDefault="00570CFF" w:rsidP="00F425F0">
      <w:pPr>
        <w:jc w:val="both"/>
        <w:rPr>
          <w:sz w:val="28"/>
          <w:szCs w:val="28"/>
        </w:rPr>
      </w:pPr>
      <w:r>
        <w:rPr>
          <w:sz w:val="28"/>
          <w:szCs w:val="28"/>
        </w:rPr>
        <w:t xml:space="preserve">-Organiser des cadres d’échanges avec </w:t>
      </w:r>
      <w:r w:rsidR="00881C48">
        <w:rPr>
          <w:sz w:val="28"/>
          <w:szCs w:val="28"/>
        </w:rPr>
        <w:t>des acteurs comme les OSC, les é</w:t>
      </w:r>
      <w:r>
        <w:rPr>
          <w:sz w:val="28"/>
          <w:szCs w:val="28"/>
        </w:rPr>
        <w:t>tudiants des universités publiques…</w:t>
      </w:r>
    </w:p>
    <w:p w:rsidR="00DE442E" w:rsidRDefault="00DE442E" w:rsidP="00F425F0">
      <w:pPr>
        <w:jc w:val="both"/>
        <w:rPr>
          <w:sz w:val="28"/>
          <w:szCs w:val="28"/>
        </w:rPr>
      </w:pPr>
      <w:r>
        <w:rPr>
          <w:sz w:val="28"/>
          <w:szCs w:val="28"/>
        </w:rPr>
        <w:t>-Evaluer, chaque année, la mise en œuvre de la cartographie.</w:t>
      </w:r>
    </w:p>
    <w:p w:rsidR="0039160E" w:rsidRDefault="0039160E" w:rsidP="00F425F0">
      <w:pPr>
        <w:jc w:val="both"/>
        <w:rPr>
          <w:sz w:val="28"/>
          <w:szCs w:val="28"/>
        </w:rPr>
      </w:pPr>
    </w:p>
    <w:p w:rsidR="000E1392" w:rsidRPr="00EC6D12" w:rsidRDefault="00EC6D12" w:rsidP="0039160E">
      <w:pPr>
        <w:pStyle w:val="Paragraphedeliste"/>
        <w:spacing w:after="0"/>
        <w:ind w:left="0"/>
        <w:rPr>
          <w:rFonts w:cstheme="minorHAnsi"/>
          <w:b/>
          <w:sz w:val="28"/>
          <w:szCs w:val="28"/>
        </w:rPr>
      </w:pPr>
      <w:r w:rsidRPr="00EC6D12">
        <w:rPr>
          <w:rFonts w:cstheme="minorHAnsi"/>
          <w:b/>
          <w:sz w:val="28"/>
          <w:szCs w:val="28"/>
        </w:rPr>
        <w:t xml:space="preserve">IV </w:t>
      </w:r>
      <w:r>
        <w:rPr>
          <w:rFonts w:cstheme="minorHAnsi"/>
          <w:b/>
          <w:sz w:val="28"/>
          <w:szCs w:val="28"/>
        </w:rPr>
        <w:t>RESULTATS ATTENDUS</w:t>
      </w:r>
    </w:p>
    <w:p w:rsidR="0039160E" w:rsidRPr="0039160E" w:rsidRDefault="0039160E" w:rsidP="0039160E">
      <w:pPr>
        <w:pStyle w:val="Paragraphedeliste"/>
        <w:spacing w:after="0"/>
        <w:ind w:left="0"/>
        <w:rPr>
          <w:rFonts w:cstheme="minorHAnsi"/>
          <w:sz w:val="28"/>
          <w:szCs w:val="28"/>
        </w:rPr>
      </w:pPr>
    </w:p>
    <w:p w:rsidR="00AD6D3B" w:rsidRDefault="000E1392" w:rsidP="00AC170F">
      <w:pPr>
        <w:spacing w:after="0"/>
        <w:jc w:val="both"/>
        <w:rPr>
          <w:rFonts w:cstheme="minorHAnsi"/>
          <w:color w:val="000000" w:themeColor="text1"/>
          <w:sz w:val="28"/>
          <w:szCs w:val="28"/>
          <w:lang w:val="fr-CH"/>
        </w:rPr>
      </w:pPr>
      <w:r>
        <w:rPr>
          <w:rFonts w:cstheme="minorHAnsi"/>
          <w:sz w:val="28"/>
          <w:szCs w:val="28"/>
        </w:rPr>
        <w:t>-L</w:t>
      </w:r>
      <w:r w:rsidRPr="000E1392">
        <w:rPr>
          <w:rFonts w:cstheme="minorHAnsi"/>
          <w:sz w:val="28"/>
          <w:szCs w:val="28"/>
        </w:rPr>
        <w:t xml:space="preserve">a </w:t>
      </w:r>
      <w:r w:rsidRPr="000E1392">
        <w:rPr>
          <w:rFonts w:cstheme="minorHAnsi"/>
          <w:color w:val="000000" w:themeColor="text1"/>
          <w:sz w:val="28"/>
          <w:szCs w:val="28"/>
          <w:lang w:val="fr-CH"/>
        </w:rPr>
        <w:t xml:space="preserve">« </w:t>
      </w:r>
      <w:r w:rsidRPr="000E1392">
        <w:rPr>
          <w:rFonts w:cstheme="minorHAnsi"/>
          <w:i/>
          <w:color w:val="000000" w:themeColor="text1"/>
          <w:sz w:val="28"/>
          <w:szCs w:val="28"/>
          <w:lang w:val="fr-CH"/>
        </w:rPr>
        <w:t>Cartographie des voies de recours et mécanismes de plaintes ouverts aux usagers du service public en cas d’abus par le personnel des institutions de sécurité</w:t>
      </w:r>
      <w:r w:rsidRPr="000E1392">
        <w:rPr>
          <w:rFonts w:cstheme="minorHAnsi"/>
          <w:color w:val="000000" w:themeColor="text1"/>
          <w:sz w:val="28"/>
          <w:szCs w:val="28"/>
          <w:lang w:val="fr-CH"/>
        </w:rPr>
        <w:t>. »</w:t>
      </w:r>
      <w:r>
        <w:rPr>
          <w:rFonts w:cstheme="minorHAnsi"/>
          <w:color w:val="000000" w:themeColor="text1"/>
          <w:sz w:val="28"/>
          <w:szCs w:val="28"/>
          <w:lang w:val="fr-CH"/>
        </w:rPr>
        <w:t xml:space="preserve"> est vulgarisée et connue ;</w:t>
      </w:r>
    </w:p>
    <w:p w:rsidR="000E1392" w:rsidRDefault="000E1392" w:rsidP="00AC170F">
      <w:pPr>
        <w:spacing w:after="0"/>
        <w:jc w:val="both"/>
        <w:rPr>
          <w:rFonts w:cstheme="minorHAnsi"/>
          <w:color w:val="000000" w:themeColor="text1"/>
          <w:sz w:val="28"/>
          <w:szCs w:val="28"/>
          <w:lang w:val="fr-CH"/>
        </w:rPr>
      </w:pPr>
      <w:r>
        <w:rPr>
          <w:rFonts w:cstheme="minorHAnsi"/>
          <w:color w:val="000000" w:themeColor="text1"/>
          <w:sz w:val="28"/>
          <w:szCs w:val="28"/>
          <w:lang w:val="fr-CH"/>
        </w:rPr>
        <w:t xml:space="preserve">-La connaissance qu’ont les citoyens des </w:t>
      </w:r>
      <w:r w:rsidR="00AC170F">
        <w:rPr>
          <w:rFonts w:cstheme="minorHAnsi"/>
          <w:color w:val="000000" w:themeColor="text1"/>
          <w:sz w:val="28"/>
          <w:szCs w:val="28"/>
          <w:lang w:val="fr-CH"/>
        </w:rPr>
        <w:t>mécanismes</w:t>
      </w:r>
      <w:r>
        <w:rPr>
          <w:rFonts w:cstheme="minorHAnsi"/>
          <w:color w:val="000000" w:themeColor="text1"/>
          <w:sz w:val="28"/>
          <w:szCs w:val="28"/>
          <w:lang w:val="fr-CH"/>
        </w:rPr>
        <w:t xml:space="preserve"> de plaintes est </w:t>
      </w:r>
      <w:r w:rsidR="00AC170F">
        <w:rPr>
          <w:rFonts w:cstheme="minorHAnsi"/>
          <w:color w:val="000000" w:themeColor="text1"/>
          <w:sz w:val="28"/>
          <w:szCs w:val="28"/>
          <w:lang w:val="fr-CH"/>
        </w:rPr>
        <w:t>améliorée</w:t>
      </w:r>
      <w:r>
        <w:rPr>
          <w:rFonts w:cstheme="minorHAnsi"/>
          <w:color w:val="000000" w:themeColor="text1"/>
          <w:sz w:val="28"/>
          <w:szCs w:val="28"/>
          <w:lang w:val="fr-CH"/>
        </w:rPr>
        <w:t> ;</w:t>
      </w:r>
    </w:p>
    <w:p w:rsidR="000E1392" w:rsidRDefault="00644D3B" w:rsidP="00AC170F">
      <w:pPr>
        <w:spacing w:after="0"/>
        <w:jc w:val="both"/>
        <w:rPr>
          <w:rFonts w:cstheme="minorHAnsi"/>
          <w:color w:val="000000" w:themeColor="text1"/>
          <w:sz w:val="28"/>
          <w:szCs w:val="28"/>
          <w:lang w:val="fr-CH"/>
        </w:rPr>
      </w:pPr>
      <w:r>
        <w:rPr>
          <w:rFonts w:cstheme="minorHAnsi"/>
          <w:color w:val="000000" w:themeColor="text1"/>
          <w:sz w:val="28"/>
          <w:szCs w:val="28"/>
          <w:lang w:val="fr-CH"/>
        </w:rPr>
        <w:lastRenderedPageBreak/>
        <w:t>-</w:t>
      </w:r>
      <w:r w:rsidR="000E1392">
        <w:rPr>
          <w:rFonts w:cstheme="minorHAnsi"/>
          <w:color w:val="000000" w:themeColor="text1"/>
          <w:sz w:val="28"/>
          <w:szCs w:val="28"/>
          <w:lang w:val="fr-CH"/>
        </w:rPr>
        <w:t>Les abus commis par les FDS sur les populations</w:t>
      </w:r>
      <w:r w:rsidR="006C2E25">
        <w:rPr>
          <w:rFonts w:cstheme="minorHAnsi"/>
          <w:color w:val="000000" w:themeColor="text1"/>
          <w:sz w:val="28"/>
          <w:szCs w:val="28"/>
          <w:lang w:val="fr-CH"/>
        </w:rPr>
        <w:t xml:space="preserve">, en période de légalité ordinaire ou exceptionnelle,  </w:t>
      </w:r>
      <w:r w:rsidR="000E1392">
        <w:rPr>
          <w:rFonts w:cstheme="minorHAnsi"/>
          <w:color w:val="000000" w:themeColor="text1"/>
          <w:sz w:val="28"/>
          <w:szCs w:val="28"/>
          <w:lang w:val="fr-CH"/>
        </w:rPr>
        <w:t xml:space="preserve"> </w:t>
      </w:r>
      <w:r>
        <w:rPr>
          <w:rFonts w:cstheme="minorHAnsi"/>
          <w:color w:val="000000" w:themeColor="text1"/>
          <w:sz w:val="28"/>
          <w:szCs w:val="28"/>
          <w:lang w:val="fr-CH"/>
        </w:rPr>
        <w:t>connaissent une certaine</w:t>
      </w:r>
      <w:r w:rsidR="000E1392">
        <w:rPr>
          <w:rFonts w:cstheme="minorHAnsi"/>
          <w:color w:val="000000" w:themeColor="text1"/>
          <w:sz w:val="28"/>
          <w:szCs w:val="28"/>
          <w:lang w:val="fr-CH"/>
        </w:rPr>
        <w:t xml:space="preserve"> baisse ;</w:t>
      </w:r>
    </w:p>
    <w:p w:rsidR="000E1392" w:rsidRDefault="000E1392" w:rsidP="00AC170F">
      <w:pPr>
        <w:spacing w:after="0"/>
        <w:jc w:val="both"/>
        <w:rPr>
          <w:rFonts w:cstheme="minorHAnsi"/>
          <w:color w:val="000000" w:themeColor="text1"/>
          <w:sz w:val="28"/>
          <w:szCs w:val="28"/>
          <w:lang w:val="fr-CH"/>
        </w:rPr>
      </w:pPr>
      <w:r>
        <w:rPr>
          <w:rFonts w:cstheme="minorHAnsi"/>
          <w:color w:val="000000" w:themeColor="text1"/>
          <w:sz w:val="28"/>
          <w:szCs w:val="28"/>
          <w:lang w:val="fr-CH"/>
        </w:rPr>
        <w:t xml:space="preserve">-Les rapports entre les FDS et les populations sont </w:t>
      </w:r>
      <w:r w:rsidR="00AC170F">
        <w:rPr>
          <w:rFonts w:cstheme="minorHAnsi"/>
          <w:color w:val="000000" w:themeColor="text1"/>
          <w:sz w:val="28"/>
          <w:szCs w:val="28"/>
          <w:lang w:val="fr-CH"/>
        </w:rPr>
        <w:t>améliorées</w:t>
      </w:r>
      <w:r>
        <w:rPr>
          <w:rFonts w:cstheme="minorHAnsi"/>
          <w:color w:val="000000" w:themeColor="text1"/>
          <w:sz w:val="28"/>
          <w:szCs w:val="28"/>
          <w:lang w:val="fr-CH"/>
        </w:rPr>
        <w:t> ;</w:t>
      </w:r>
    </w:p>
    <w:p w:rsidR="006D0F0E" w:rsidRDefault="000E1392" w:rsidP="00AC170F">
      <w:pPr>
        <w:spacing w:after="0"/>
        <w:jc w:val="both"/>
        <w:rPr>
          <w:rFonts w:cstheme="minorHAnsi"/>
          <w:color w:val="000000" w:themeColor="text1"/>
          <w:sz w:val="28"/>
          <w:szCs w:val="28"/>
          <w:lang w:val="fr-CH"/>
        </w:rPr>
      </w:pPr>
      <w:r>
        <w:rPr>
          <w:rFonts w:cstheme="minorHAnsi"/>
          <w:color w:val="000000" w:themeColor="text1"/>
          <w:sz w:val="28"/>
          <w:szCs w:val="28"/>
          <w:lang w:val="fr-CH"/>
        </w:rPr>
        <w:t>-L’Etat de droit est consolidé.</w:t>
      </w:r>
    </w:p>
    <w:p w:rsidR="008E4D04" w:rsidRPr="008E4D04" w:rsidRDefault="008E4D04" w:rsidP="00AC170F">
      <w:pPr>
        <w:spacing w:after="0"/>
        <w:jc w:val="both"/>
        <w:rPr>
          <w:rFonts w:cstheme="minorHAnsi"/>
          <w:color w:val="000000" w:themeColor="text1"/>
          <w:sz w:val="28"/>
          <w:szCs w:val="28"/>
          <w:lang w:val="fr-CH"/>
        </w:rPr>
      </w:pPr>
    </w:p>
    <w:p w:rsidR="006D0F0E" w:rsidRPr="00EC6D12" w:rsidRDefault="00EC6D12" w:rsidP="006D0F0E">
      <w:pPr>
        <w:spacing w:after="0"/>
        <w:rPr>
          <w:rFonts w:cstheme="minorHAnsi"/>
          <w:b/>
          <w:sz w:val="28"/>
          <w:szCs w:val="28"/>
        </w:rPr>
      </w:pPr>
      <w:r w:rsidRPr="00EC6D12">
        <w:rPr>
          <w:rFonts w:cstheme="minorHAnsi"/>
          <w:b/>
          <w:sz w:val="28"/>
          <w:szCs w:val="28"/>
        </w:rPr>
        <w:t xml:space="preserve">V  </w:t>
      </w:r>
      <w:r>
        <w:rPr>
          <w:rFonts w:cstheme="minorHAnsi"/>
          <w:b/>
          <w:sz w:val="28"/>
          <w:szCs w:val="28"/>
        </w:rPr>
        <w:t>METHODOLOGIE</w:t>
      </w:r>
    </w:p>
    <w:p w:rsidR="008E4D04" w:rsidRDefault="008E4D04" w:rsidP="006D0F0E">
      <w:pPr>
        <w:spacing w:after="0"/>
        <w:rPr>
          <w:rFonts w:cstheme="minorHAnsi"/>
          <w:b/>
          <w:sz w:val="28"/>
          <w:szCs w:val="28"/>
          <w:u w:val="single"/>
        </w:rPr>
      </w:pPr>
    </w:p>
    <w:p w:rsidR="009D7DC2" w:rsidRPr="006D0F0E" w:rsidRDefault="00AD6D3B" w:rsidP="006D0F0E">
      <w:pPr>
        <w:spacing w:after="0"/>
        <w:rPr>
          <w:rFonts w:cstheme="minorHAnsi"/>
          <w:b/>
          <w:sz w:val="28"/>
          <w:szCs w:val="28"/>
          <w:u w:val="single"/>
        </w:rPr>
      </w:pPr>
      <w:r w:rsidRPr="004D253D">
        <w:rPr>
          <w:rFonts w:cstheme="minorHAnsi"/>
          <w:sz w:val="28"/>
          <w:szCs w:val="28"/>
        </w:rPr>
        <w:t xml:space="preserve">Pour atteindre les objectifs ci-dessus cités, </w:t>
      </w:r>
      <w:r w:rsidR="009D7DC2">
        <w:rPr>
          <w:rFonts w:cstheme="minorHAnsi"/>
          <w:sz w:val="28"/>
          <w:szCs w:val="28"/>
        </w:rPr>
        <w:t>il est essentiel de privilégier les méthodes suivantes :</w:t>
      </w:r>
    </w:p>
    <w:p w:rsidR="009D7DC2" w:rsidRDefault="009D7DC2" w:rsidP="00AD6D3B">
      <w:pPr>
        <w:spacing w:after="0"/>
        <w:ind w:left="-20"/>
        <w:jc w:val="both"/>
        <w:rPr>
          <w:rFonts w:cstheme="minorHAnsi"/>
          <w:sz w:val="28"/>
          <w:szCs w:val="28"/>
        </w:rPr>
      </w:pPr>
      <w:r>
        <w:rPr>
          <w:rFonts w:cstheme="minorHAnsi"/>
          <w:sz w:val="28"/>
          <w:szCs w:val="28"/>
        </w:rPr>
        <w:t>-Distribution des documents édités</w:t>
      </w:r>
      <w:r w:rsidR="008E4D04">
        <w:rPr>
          <w:rFonts w:cstheme="minorHAnsi"/>
          <w:sz w:val="28"/>
          <w:szCs w:val="28"/>
        </w:rPr>
        <w:t xml:space="preserve"> </w:t>
      </w:r>
      <w:r w:rsidR="00871DBB">
        <w:rPr>
          <w:rFonts w:cstheme="minorHAnsi"/>
          <w:sz w:val="28"/>
          <w:szCs w:val="28"/>
        </w:rPr>
        <w:t>aux OSC</w:t>
      </w:r>
      <w:r>
        <w:rPr>
          <w:rFonts w:cstheme="minorHAnsi"/>
          <w:sz w:val="28"/>
          <w:szCs w:val="28"/>
        </w:rPr>
        <w:t xml:space="preserve"> œuvrant dans le domaine des droits humains, au niveau national et local, </w:t>
      </w:r>
      <w:r w:rsidR="00AD6D3B" w:rsidRPr="004D253D">
        <w:rPr>
          <w:rFonts w:cstheme="minorHAnsi"/>
          <w:sz w:val="28"/>
          <w:szCs w:val="28"/>
        </w:rPr>
        <w:t xml:space="preserve"> aux FDS, aux institutions </w:t>
      </w:r>
      <w:r>
        <w:rPr>
          <w:rFonts w:cstheme="minorHAnsi"/>
          <w:sz w:val="28"/>
          <w:szCs w:val="28"/>
        </w:rPr>
        <w:t xml:space="preserve">indépendantes </w:t>
      </w:r>
      <w:r w:rsidR="00AD6D3B" w:rsidRPr="004D253D">
        <w:rPr>
          <w:rFonts w:cstheme="minorHAnsi"/>
          <w:sz w:val="28"/>
          <w:szCs w:val="28"/>
        </w:rPr>
        <w:t xml:space="preserve">et aux délégations régionales du Médiateur pour diffusion et information. </w:t>
      </w:r>
    </w:p>
    <w:p w:rsidR="00AD6D3B" w:rsidRPr="004D253D" w:rsidRDefault="009D7DC2" w:rsidP="00AD6D3B">
      <w:pPr>
        <w:spacing w:after="0"/>
        <w:ind w:left="-20"/>
        <w:jc w:val="both"/>
        <w:rPr>
          <w:rFonts w:cstheme="minorHAnsi"/>
          <w:sz w:val="28"/>
          <w:szCs w:val="28"/>
        </w:rPr>
      </w:pPr>
      <w:r>
        <w:rPr>
          <w:rFonts w:cstheme="minorHAnsi"/>
          <w:sz w:val="28"/>
          <w:szCs w:val="28"/>
        </w:rPr>
        <w:t>-Diffusion, sur les chaines de radio communautaires, des supports audio-visuels, résumés en langues nationales.</w:t>
      </w:r>
    </w:p>
    <w:p w:rsidR="00AD6D3B" w:rsidRPr="004D253D" w:rsidRDefault="00AD6D3B" w:rsidP="00AD6D3B">
      <w:pPr>
        <w:spacing w:after="0"/>
        <w:ind w:left="-20"/>
        <w:jc w:val="both"/>
        <w:rPr>
          <w:rFonts w:cstheme="minorHAnsi"/>
          <w:sz w:val="28"/>
          <w:szCs w:val="28"/>
        </w:rPr>
      </w:pPr>
    </w:p>
    <w:p w:rsidR="00AD6D3B" w:rsidRPr="00DB0266" w:rsidRDefault="00EC6D12" w:rsidP="00DB0266">
      <w:pPr>
        <w:spacing w:after="0"/>
        <w:rPr>
          <w:rFonts w:cstheme="minorHAnsi"/>
          <w:b/>
          <w:sz w:val="28"/>
          <w:szCs w:val="28"/>
          <w:u w:val="single"/>
        </w:rPr>
      </w:pPr>
      <w:r w:rsidRPr="00EC6D12">
        <w:rPr>
          <w:rFonts w:cstheme="minorHAnsi"/>
          <w:b/>
          <w:sz w:val="28"/>
          <w:szCs w:val="28"/>
        </w:rPr>
        <w:t xml:space="preserve">VI </w:t>
      </w:r>
      <w:r>
        <w:rPr>
          <w:rFonts w:cstheme="minorHAnsi"/>
          <w:b/>
          <w:sz w:val="28"/>
          <w:szCs w:val="28"/>
        </w:rPr>
        <w:t>BUDGET</w:t>
      </w:r>
      <w:r w:rsidR="00AD6D3B" w:rsidRPr="00DB0266">
        <w:rPr>
          <w:rFonts w:cstheme="minorHAnsi"/>
          <w:b/>
          <w:sz w:val="28"/>
          <w:szCs w:val="28"/>
        </w:rPr>
        <w:t xml:space="preserve">  (En annexe)</w:t>
      </w:r>
    </w:p>
    <w:p w:rsidR="00CC4F94" w:rsidRDefault="00CC4F94"/>
    <w:sectPr w:rsidR="00CC4F94" w:rsidSect="00CC4F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D21" w:rsidRDefault="006E3D21" w:rsidP="00AA35F9">
      <w:pPr>
        <w:spacing w:after="0" w:line="240" w:lineRule="auto"/>
      </w:pPr>
      <w:r>
        <w:separator/>
      </w:r>
    </w:p>
  </w:endnote>
  <w:endnote w:type="continuationSeparator" w:id="1">
    <w:p w:rsidR="006E3D21" w:rsidRDefault="006E3D21" w:rsidP="00AA3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F9" w:rsidRDefault="00AA35F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180766"/>
      <w:docPartObj>
        <w:docPartGallery w:val="Page Numbers (Bottom of Page)"/>
        <w:docPartUnique/>
      </w:docPartObj>
    </w:sdtPr>
    <w:sdtContent>
      <w:p w:rsidR="00AA35F9" w:rsidRDefault="00A0179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AA35F9" w:rsidRDefault="00A01797">
                    <w:pPr>
                      <w:jc w:val="center"/>
                    </w:pPr>
                    <w:fldSimple w:instr=" PAGE    \* MERGEFORMAT ">
                      <w:r w:rsidR="00C0464F" w:rsidRPr="00C0464F">
                        <w:rPr>
                          <w:noProof/>
                          <w:sz w:val="16"/>
                          <w:szCs w:val="16"/>
                        </w:rPr>
                        <w:t>4</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F9" w:rsidRDefault="00AA35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D21" w:rsidRDefault="006E3D21" w:rsidP="00AA35F9">
      <w:pPr>
        <w:spacing w:after="0" w:line="240" w:lineRule="auto"/>
      </w:pPr>
      <w:r>
        <w:separator/>
      </w:r>
    </w:p>
  </w:footnote>
  <w:footnote w:type="continuationSeparator" w:id="1">
    <w:p w:rsidR="006E3D21" w:rsidRDefault="006E3D21" w:rsidP="00AA35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F9" w:rsidRDefault="00AA35F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F9" w:rsidRDefault="00AA35F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F9" w:rsidRDefault="00AA35F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1A05"/>
    <w:multiLevelType w:val="hybridMultilevel"/>
    <w:tmpl w:val="BDAADAC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68F6552"/>
    <w:multiLevelType w:val="multilevel"/>
    <w:tmpl w:val="B36AA0EA"/>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37FD327F"/>
    <w:multiLevelType w:val="hybridMultilevel"/>
    <w:tmpl w:val="AFDC02C2"/>
    <w:lvl w:ilvl="0" w:tplc="04DA6B52">
      <w:start w:val="1"/>
      <w:numFmt w:val="upperRoman"/>
      <w:lvlText w:val="%1."/>
      <w:lvlJc w:val="left"/>
      <w:pPr>
        <w:ind w:left="1080" w:hanging="720"/>
      </w:pPr>
      <w:rPr>
        <w:b/>
        <w:sz w:val="36"/>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39EC6532"/>
    <w:multiLevelType w:val="hybridMultilevel"/>
    <w:tmpl w:val="2A6611B0"/>
    <w:lvl w:ilvl="0" w:tplc="5CC6805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A6F7F61"/>
    <w:multiLevelType w:val="hybridMultilevel"/>
    <w:tmpl w:val="9126CCD0"/>
    <w:lvl w:ilvl="0" w:tplc="AC54BE6A">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nsid w:val="490D39F3"/>
    <w:multiLevelType w:val="hybridMultilevel"/>
    <w:tmpl w:val="B0A6539A"/>
    <w:lvl w:ilvl="0" w:tplc="040C000B">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5C2425D4"/>
    <w:multiLevelType w:val="multilevel"/>
    <w:tmpl w:val="C5C227DA"/>
    <w:lvl w:ilvl="0">
      <w:start w:val="1"/>
      <w:numFmt w:val="upperRoman"/>
      <w:lvlText w:val="%1."/>
      <w:lvlJc w:val="left"/>
      <w:pPr>
        <w:ind w:left="1080" w:hanging="72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AD6D3B"/>
    <w:rsid w:val="000E1392"/>
    <w:rsid w:val="001E4C2C"/>
    <w:rsid w:val="002058AF"/>
    <w:rsid w:val="0039160E"/>
    <w:rsid w:val="003D0EAC"/>
    <w:rsid w:val="004D253D"/>
    <w:rsid w:val="0051300A"/>
    <w:rsid w:val="0051358F"/>
    <w:rsid w:val="00570CFF"/>
    <w:rsid w:val="00644D3B"/>
    <w:rsid w:val="00656EAF"/>
    <w:rsid w:val="006A6139"/>
    <w:rsid w:val="006B5B89"/>
    <w:rsid w:val="006C2E25"/>
    <w:rsid w:val="006D0F0E"/>
    <w:rsid w:val="006E3D21"/>
    <w:rsid w:val="0070031E"/>
    <w:rsid w:val="007B2716"/>
    <w:rsid w:val="00847EF9"/>
    <w:rsid w:val="00856BB8"/>
    <w:rsid w:val="00871DBB"/>
    <w:rsid w:val="00881C48"/>
    <w:rsid w:val="008E38B6"/>
    <w:rsid w:val="008E4D04"/>
    <w:rsid w:val="008F4544"/>
    <w:rsid w:val="009D7DC2"/>
    <w:rsid w:val="009E1F9F"/>
    <w:rsid w:val="00A01797"/>
    <w:rsid w:val="00A76E92"/>
    <w:rsid w:val="00AA35F9"/>
    <w:rsid w:val="00AC170F"/>
    <w:rsid w:val="00AD6D3B"/>
    <w:rsid w:val="00B32B57"/>
    <w:rsid w:val="00B87C2C"/>
    <w:rsid w:val="00BC5CAD"/>
    <w:rsid w:val="00C0464F"/>
    <w:rsid w:val="00C45A4E"/>
    <w:rsid w:val="00CA162C"/>
    <w:rsid w:val="00CC4F94"/>
    <w:rsid w:val="00CF09E4"/>
    <w:rsid w:val="00D04A2B"/>
    <w:rsid w:val="00D11DFE"/>
    <w:rsid w:val="00DB0266"/>
    <w:rsid w:val="00DE442E"/>
    <w:rsid w:val="00E24C5A"/>
    <w:rsid w:val="00E71C6E"/>
    <w:rsid w:val="00EB4FF5"/>
    <w:rsid w:val="00EC6D12"/>
    <w:rsid w:val="00EF6169"/>
    <w:rsid w:val="00F15AFD"/>
    <w:rsid w:val="00F425F0"/>
    <w:rsid w:val="00F50C45"/>
    <w:rsid w:val="00FE6EE6"/>
    <w:rsid w:val="00FE74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D3B"/>
    <w:pPr>
      <w:ind w:left="720"/>
      <w:contextualSpacing/>
    </w:pPr>
  </w:style>
  <w:style w:type="paragraph" w:customStyle="1" w:styleId="yiv7202161712msonormal">
    <w:name w:val="yiv7202161712msonormal"/>
    <w:basedOn w:val="Normal"/>
    <w:rsid w:val="00AD6D3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A35F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35F9"/>
  </w:style>
  <w:style w:type="paragraph" w:styleId="Pieddepage">
    <w:name w:val="footer"/>
    <w:basedOn w:val="Normal"/>
    <w:link w:val="PieddepageCar"/>
    <w:uiPriority w:val="99"/>
    <w:semiHidden/>
    <w:unhideWhenUsed/>
    <w:rsid w:val="00AA35F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35F9"/>
  </w:style>
  <w:style w:type="paragraph" w:styleId="Commentaire">
    <w:name w:val="annotation text"/>
    <w:basedOn w:val="Normal"/>
    <w:link w:val="CommentaireCar"/>
    <w:uiPriority w:val="99"/>
    <w:unhideWhenUsed/>
    <w:rsid w:val="001E4C2C"/>
    <w:pPr>
      <w:spacing w:after="160" w:line="240" w:lineRule="auto"/>
    </w:pPr>
    <w:rPr>
      <w:sz w:val="20"/>
      <w:szCs w:val="20"/>
    </w:rPr>
  </w:style>
  <w:style w:type="character" w:customStyle="1" w:styleId="CommentaireCar">
    <w:name w:val="Commentaire Car"/>
    <w:basedOn w:val="Policepardfaut"/>
    <w:link w:val="Commentaire"/>
    <w:uiPriority w:val="99"/>
    <w:rsid w:val="001E4C2C"/>
    <w:rPr>
      <w:sz w:val="20"/>
      <w:szCs w:val="20"/>
    </w:rPr>
  </w:style>
</w:styles>
</file>

<file path=word/webSettings.xml><?xml version="1.0" encoding="utf-8"?>
<w:webSettings xmlns:r="http://schemas.openxmlformats.org/officeDocument/2006/relationships" xmlns:w="http://schemas.openxmlformats.org/wordprocessingml/2006/main">
  <w:divs>
    <w:div w:id="15161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1327</Words>
  <Characters>7300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51</cp:revision>
  <dcterms:created xsi:type="dcterms:W3CDTF">2020-05-21T16:00:00Z</dcterms:created>
  <dcterms:modified xsi:type="dcterms:W3CDTF">2020-05-25T14:26:00Z</dcterms:modified>
</cp:coreProperties>
</file>